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AE" w:rsidRPr="0078062C" w:rsidRDefault="00D01B38" w:rsidP="000B47AE">
      <w:pPr>
        <w:rPr>
          <w:rFonts w:ascii="Verdana" w:hAnsi="Verdana"/>
          <w:sz w:val="22"/>
          <w:szCs w:val="22"/>
        </w:rPr>
      </w:pPr>
      <w:r>
        <w:rPr>
          <w:rFonts w:ascii="Verdana" w:hAnsi="Verdana"/>
          <w:sz w:val="22"/>
          <w:szCs w:val="22"/>
        </w:rPr>
        <w:t>2</w:t>
      </w:r>
      <w:r w:rsidR="0070009A">
        <w:rPr>
          <w:rFonts w:ascii="Verdana" w:hAnsi="Verdana"/>
          <w:sz w:val="22"/>
          <w:szCs w:val="22"/>
        </w:rPr>
        <w:t>/</w:t>
      </w:r>
      <w:r>
        <w:rPr>
          <w:rFonts w:ascii="Verdana" w:hAnsi="Verdana"/>
          <w:sz w:val="22"/>
          <w:szCs w:val="22"/>
        </w:rPr>
        <w:t>13</w:t>
      </w:r>
      <w:r w:rsidR="00091464">
        <w:rPr>
          <w:rFonts w:ascii="Verdana" w:hAnsi="Verdana"/>
          <w:sz w:val="22"/>
          <w:szCs w:val="22"/>
        </w:rPr>
        <w:t>/20</w:t>
      </w:r>
      <w:r>
        <w:rPr>
          <w:rFonts w:ascii="Verdana" w:hAnsi="Verdana"/>
          <w:sz w:val="22"/>
          <w:szCs w:val="22"/>
        </w:rPr>
        <w:t>25</w:t>
      </w:r>
      <w:r w:rsidR="008F4D7F">
        <w:rPr>
          <w:rFonts w:ascii="Verdana" w:hAnsi="Verdana"/>
          <w:sz w:val="22"/>
          <w:szCs w:val="22"/>
        </w:rPr>
        <w:tab/>
      </w:r>
    </w:p>
    <w:p w:rsidR="007A26E5" w:rsidRDefault="007A26E5" w:rsidP="00120B49">
      <w:pPr>
        <w:rPr>
          <w:rFonts w:ascii="Verdana" w:hAnsi="Verdana"/>
          <w:sz w:val="22"/>
          <w:szCs w:val="22"/>
        </w:rPr>
      </w:pPr>
    </w:p>
    <w:p w:rsidR="007C2788" w:rsidRPr="00B534BE" w:rsidRDefault="007C2788" w:rsidP="00120B49">
      <w:pPr>
        <w:rPr>
          <w:rFonts w:ascii="Verdana" w:hAnsi="Verdana"/>
          <w:sz w:val="22"/>
          <w:szCs w:val="22"/>
        </w:rPr>
      </w:pPr>
      <w:r w:rsidRPr="00B534BE">
        <w:rPr>
          <w:rFonts w:ascii="Verdana" w:hAnsi="Verdana"/>
          <w:sz w:val="22"/>
          <w:szCs w:val="22"/>
        </w:rPr>
        <w:t>Dear Parents and Community Members:</w:t>
      </w:r>
    </w:p>
    <w:p w:rsidR="007C2788" w:rsidRPr="00B534BE" w:rsidRDefault="007C2788" w:rsidP="00120B49">
      <w:pPr>
        <w:rPr>
          <w:rFonts w:ascii="Verdana" w:hAnsi="Verdana"/>
          <w:sz w:val="22"/>
          <w:szCs w:val="22"/>
        </w:rPr>
      </w:pPr>
    </w:p>
    <w:p w:rsidR="007C2788" w:rsidRPr="00B534BE" w:rsidRDefault="007C2788" w:rsidP="00120B49">
      <w:pPr>
        <w:rPr>
          <w:rFonts w:ascii="Verdana" w:hAnsi="Verdana"/>
          <w:sz w:val="22"/>
          <w:szCs w:val="22"/>
        </w:rPr>
      </w:pPr>
      <w:r w:rsidRPr="00B534BE">
        <w:rPr>
          <w:rFonts w:ascii="Verdana" w:hAnsi="Verdana"/>
          <w:sz w:val="22"/>
          <w:szCs w:val="22"/>
        </w:rPr>
        <w:t xml:space="preserve">We are pleased to present you with the Annual Education Report (AER) which provides key information on the </w:t>
      </w:r>
      <w:r w:rsidR="0078062C" w:rsidRPr="00E31C98">
        <w:rPr>
          <w:rFonts w:ascii="Verdana" w:hAnsi="Verdana"/>
          <w:sz w:val="22"/>
          <w:szCs w:val="22"/>
        </w:rPr>
        <w:t>20</w:t>
      </w:r>
      <w:r w:rsidR="00D01B38">
        <w:rPr>
          <w:rFonts w:ascii="Verdana" w:hAnsi="Verdana"/>
          <w:sz w:val="22"/>
          <w:szCs w:val="22"/>
        </w:rPr>
        <w:t>23</w:t>
      </w:r>
      <w:r w:rsidR="0078062C" w:rsidRPr="00E31C98">
        <w:rPr>
          <w:rFonts w:ascii="Verdana" w:hAnsi="Verdana"/>
          <w:sz w:val="22"/>
          <w:szCs w:val="22"/>
        </w:rPr>
        <w:t>-</w:t>
      </w:r>
      <w:r w:rsidR="00D01B38">
        <w:rPr>
          <w:rFonts w:ascii="Verdana" w:hAnsi="Verdana"/>
          <w:sz w:val="22"/>
          <w:szCs w:val="22"/>
        </w:rPr>
        <w:t>24</w:t>
      </w:r>
      <w:r w:rsidR="00120B49" w:rsidRPr="00B534BE">
        <w:rPr>
          <w:rFonts w:ascii="Verdana" w:hAnsi="Verdana"/>
          <w:sz w:val="22"/>
          <w:szCs w:val="22"/>
        </w:rPr>
        <w:t xml:space="preserve"> </w:t>
      </w:r>
      <w:r w:rsidRPr="00B534BE">
        <w:rPr>
          <w:rFonts w:ascii="Verdana" w:hAnsi="Verdana"/>
          <w:sz w:val="22"/>
          <w:szCs w:val="22"/>
        </w:rPr>
        <w:t>educational progress for</w:t>
      </w:r>
      <w:r w:rsidR="00091464">
        <w:rPr>
          <w:rFonts w:ascii="Verdana" w:hAnsi="Verdana"/>
          <w:sz w:val="22"/>
          <w:szCs w:val="22"/>
        </w:rPr>
        <w:t xml:space="preserve"> White Lake Area Community Education</w:t>
      </w:r>
      <w:r w:rsidR="00590458">
        <w:rPr>
          <w:rFonts w:ascii="Verdana" w:hAnsi="Verdana"/>
          <w:sz w:val="22"/>
          <w:szCs w:val="22"/>
        </w:rPr>
        <w:t xml:space="preserve">. </w:t>
      </w:r>
      <w:r w:rsidRPr="00B534BE">
        <w:rPr>
          <w:rFonts w:ascii="Verdana" w:hAnsi="Verdana"/>
          <w:sz w:val="22"/>
          <w:szCs w:val="22"/>
        </w:rPr>
        <w:t xml:space="preserve">The AER addresses the complex reporting information required by federal and state laws. The school’s report contains information about student assessment, </w:t>
      </w:r>
      <w:r w:rsidR="003D3704">
        <w:rPr>
          <w:rFonts w:ascii="Verdana" w:hAnsi="Verdana"/>
          <w:sz w:val="22"/>
          <w:szCs w:val="22"/>
        </w:rPr>
        <w:t>accountability</w:t>
      </w:r>
      <w:r w:rsidR="001B669B">
        <w:rPr>
          <w:rFonts w:ascii="Verdana" w:hAnsi="Verdana"/>
          <w:sz w:val="22"/>
          <w:szCs w:val="22"/>
        </w:rPr>
        <w:t>,</w:t>
      </w:r>
      <w:r w:rsidRPr="00B534BE">
        <w:rPr>
          <w:rFonts w:ascii="Verdana" w:hAnsi="Verdana"/>
          <w:sz w:val="22"/>
          <w:szCs w:val="22"/>
        </w:rPr>
        <w:t xml:space="preserve"> and teacher quality. If you have any questions about the AER, please contact </w:t>
      </w:r>
      <w:r w:rsidR="00091464">
        <w:rPr>
          <w:rFonts w:ascii="Verdana" w:hAnsi="Verdana"/>
          <w:sz w:val="22"/>
          <w:szCs w:val="22"/>
        </w:rPr>
        <w:t>Tom Moore, Director of White Lake Area Community Education</w:t>
      </w:r>
      <w:r w:rsidRPr="00B534BE">
        <w:rPr>
          <w:rFonts w:ascii="Verdana" w:hAnsi="Verdana"/>
          <w:sz w:val="22"/>
          <w:szCs w:val="22"/>
        </w:rPr>
        <w:t xml:space="preserve"> for assistance.</w:t>
      </w:r>
    </w:p>
    <w:p w:rsidR="007C2788" w:rsidRPr="00B534BE" w:rsidRDefault="007C2788" w:rsidP="00120B49">
      <w:pPr>
        <w:rPr>
          <w:rFonts w:ascii="Verdana" w:hAnsi="Verdana"/>
          <w:sz w:val="22"/>
          <w:szCs w:val="22"/>
        </w:rPr>
      </w:pPr>
    </w:p>
    <w:p w:rsidR="007C2788" w:rsidRDefault="007C2788" w:rsidP="00120B49">
      <w:pPr>
        <w:rPr>
          <w:rFonts w:ascii="Verdana" w:hAnsi="Verdana"/>
          <w:sz w:val="22"/>
          <w:szCs w:val="22"/>
        </w:rPr>
      </w:pPr>
      <w:r w:rsidRPr="00B534BE">
        <w:rPr>
          <w:rFonts w:ascii="Verdana" w:hAnsi="Verdana"/>
          <w:sz w:val="22"/>
          <w:szCs w:val="22"/>
        </w:rPr>
        <w:t xml:space="preserve">The AER is available for you to review electronically by visiting the following web site </w:t>
      </w:r>
      <w:r w:rsidR="0070009A" w:rsidRPr="0070009A">
        <w:rPr>
          <w:rFonts w:ascii="Verdana" w:hAnsi="Verdana"/>
          <w:sz w:val="22"/>
          <w:szCs w:val="22"/>
        </w:rPr>
        <w:t>http://www.whitehallschools.net/ourcommunity/whitelakeareacommunityeducation/annualeducationreport/</w:t>
      </w:r>
      <w:r w:rsidR="0070009A">
        <w:rPr>
          <w:rFonts w:ascii="Verdana" w:hAnsi="Verdana"/>
          <w:sz w:val="22"/>
          <w:szCs w:val="22"/>
        </w:rPr>
        <w:t xml:space="preserve"> </w:t>
      </w:r>
      <w:r w:rsidRPr="00B534BE">
        <w:rPr>
          <w:rFonts w:ascii="Verdana" w:hAnsi="Verdana"/>
          <w:sz w:val="22"/>
          <w:szCs w:val="22"/>
        </w:rPr>
        <w:t xml:space="preserve">or you may review a copy </w:t>
      </w:r>
      <w:r w:rsidR="006608EB">
        <w:rPr>
          <w:rFonts w:ascii="Verdana" w:hAnsi="Verdana"/>
          <w:sz w:val="22"/>
          <w:szCs w:val="22"/>
        </w:rPr>
        <w:t>in</w:t>
      </w:r>
      <w:r w:rsidR="006608EB" w:rsidRPr="00B534BE">
        <w:rPr>
          <w:rFonts w:ascii="Verdana" w:hAnsi="Verdana"/>
          <w:sz w:val="22"/>
          <w:szCs w:val="22"/>
        </w:rPr>
        <w:t xml:space="preserve"> </w:t>
      </w:r>
      <w:r w:rsidR="00981850" w:rsidRPr="00CA62AF">
        <w:rPr>
          <w:rFonts w:ascii="Verdana" w:hAnsi="Verdana"/>
          <w:sz w:val="22"/>
          <w:szCs w:val="22"/>
        </w:rPr>
        <w:t>the</w:t>
      </w:r>
      <w:r w:rsidR="007670C5">
        <w:rPr>
          <w:rFonts w:ascii="Verdana" w:hAnsi="Verdana"/>
          <w:sz w:val="22"/>
          <w:szCs w:val="22"/>
        </w:rPr>
        <w:t xml:space="preserve"> main </w:t>
      </w:r>
      <w:r w:rsidRPr="00B534BE">
        <w:rPr>
          <w:rFonts w:ascii="Verdana" w:hAnsi="Verdana"/>
          <w:sz w:val="22"/>
          <w:szCs w:val="22"/>
        </w:rPr>
        <w:t>office at your child’s school.</w:t>
      </w:r>
    </w:p>
    <w:p w:rsidR="0070009A" w:rsidRDefault="0070009A" w:rsidP="00120B49">
      <w:pPr>
        <w:rPr>
          <w:rFonts w:ascii="Verdana" w:hAnsi="Verdana"/>
          <w:sz w:val="22"/>
          <w:szCs w:val="22"/>
        </w:rPr>
      </w:pPr>
    </w:p>
    <w:p w:rsidR="00F94B83" w:rsidRPr="00F94B83" w:rsidRDefault="00F94B83" w:rsidP="00F94B83">
      <w:pPr>
        <w:rPr>
          <w:rFonts w:ascii="Verdana" w:hAnsi="Verdana"/>
          <w:sz w:val="22"/>
          <w:szCs w:val="22"/>
        </w:rPr>
      </w:pPr>
      <w:r w:rsidRPr="00F94B83">
        <w:rPr>
          <w:rFonts w:ascii="Verdana" w:hAnsi="Verdana"/>
          <w:sz w:val="22"/>
          <w:szCs w:val="22"/>
        </w:rPr>
        <w:t>For the 2023-24 school year, schools were identified based on previous years’ performance using</w:t>
      </w:r>
      <w:r>
        <w:rPr>
          <w:rFonts w:ascii="Verdana" w:hAnsi="Verdana"/>
          <w:sz w:val="22"/>
          <w:szCs w:val="22"/>
        </w:rPr>
        <w:t xml:space="preserve"> </w:t>
      </w:r>
      <w:r w:rsidRPr="00F94B83">
        <w:rPr>
          <w:rFonts w:ascii="Verdana" w:hAnsi="Verdana"/>
          <w:sz w:val="22"/>
          <w:szCs w:val="22"/>
        </w:rPr>
        <w:t xml:space="preserve">definitions and labels as required in </w:t>
      </w:r>
      <w:proofErr w:type="gramStart"/>
      <w:r w:rsidRPr="00F94B83">
        <w:rPr>
          <w:rFonts w:ascii="Verdana" w:hAnsi="Verdana"/>
          <w:sz w:val="22"/>
          <w:szCs w:val="22"/>
        </w:rPr>
        <w:t>the Every</w:t>
      </w:r>
      <w:proofErr w:type="gramEnd"/>
      <w:r w:rsidRPr="00F94B83">
        <w:rPr>
          <w:rFonts w:ascii="Verdana" w:hAnsi="Verdana"/>
          <w:sz w:val="22"/>
          <w:szCs w:val="22"/>
        </w:rPr>
        <w:t xml:space="preserve"> Student Succeeds Act (ESSA). A Targeted Support</w:t>
      </w:r>
      <w:r>
        <w:rPr>
          <w:rFonts w:ascii="Verdana" w:hAnsi="Verdana"/>
          <w:sz w:val="22"/>
          <w:szCs w:val="22"/>
        </w:rPr>
        <w:t xml:space="preserve"> </w:t>
      </w:r>
      <w:r w:rsidRPr="00F94B83">
        <w:rPr>
          <w:rFonts w:ascii="Verdana" w:hAnsi="Verdana"/>
          <w:sz w:val="22"/>
          <w:szCs w:val="22"/>
        </w:rPr>
        <w:t>and Improvement (TSI) school is one that had at least one underperforming student subgroup in</w:t>
      </w:r>
      <w:r>
        <w:rPr>
          <w:rFonts w:ascii="Verdana" w:hAnsi="Verdana"/>
          <w:sz w:val="22"/>
          <w:szCs w:val="22"/>
        </w:rPr>
        <w:t xml:space="preserve"> </w:t>
      </w:r>
      <w:r w:rsidRPr="00F94B83">
        <w:rPr>
          <w:rFonts w:ascii="Verdana" w:hAnsi="Verdana"/>
          <w:sz w:val="22"/>
          <w:szCs w:val="22"/>
        </w:rPr>
        <w:t>2021-22. An Additional Targeted Support (ATS) school is one that had a student subgroup</w:t>
      </w:r>
      <w:r>
        <w:rPr>
          <w:rFonts w:ascii="Verdana" w:hAnsi="Verdana"/>
          <w:sz w:val="22"/>
          <w:szCs w:val="22"/>
        </w:rPr>
        <w:t xml:space="preserve"> </w:t>
      </w:r>
      <w:r w:rsidRPr="00F94B83">
        <w:rPr>
          <w:rFonts w:ascii="Verdana" w:hAnsi="Verdana"/>
          <w:sz w:val="22"/>
          <w:szCs w:val="22"/>
        </w:rPr>
        <w:t>performing at the same level as the lowest 5% of all schools in the state in 2021-22. A</w:t>
      </w:r>
      <w:r>
        <w:rPr>
          <w:rFonts w:ascii="Verdana" w:hAnsi="Verdana"/>
          <w:sz w:val="22"/>
          <w:szCs w:val="22"/>
        </w:rPr>
        <w:t xml:space="preserve"> </w:t>
      </w:r>
      <w:r w:rsidRPr="00F94B83">
        <w:rPr>
          <w:rFonts w:ascii="Verdana" w:hAnsi="Verdana"/>
          <w:sz w:val="22"/>
          <w:szCs w:val="22"/>
        </w:rPr>
        <w:t>Comprehensive Support and Improvement (CSI) school is one whose performance was in the</w:t>
      </w:r>
    </w:p>
    <w:p w:rsidR="00F94B83" w:rsidRDefault="00F94B83" w:rsidP="00F94B83">
      <w:pPr>
        <w:rPr>
          <w:rFonts w:ascii="Verdana" w:hAnsi="Verdana"/>
          <w:sz w:val="22"/>
          <w:szCs w:val="22"/>
        </w:rPr>
      </w:pPr>
      <w:r w:rsidRPr="00F94B83">
        <w:rPr>
          <w:rFonts w:ascii="Verdana" w:hAnsi="Verdana"/>
          <w:sz w:val="22"/>
          <w:szCs w:val="22"/>
        </w:rPr>
        <w:t>lowest 5% of all schools in the state or had a graduation rate at or below 67% in 2021-22. Some</w:t>
      </w:r>
      <w:r>
        <w:rPr>
          <w:rFonts w:ascii="Verdana" w:hAnsi="Verdana"/>
          <w:sz w:val="22"/>
          <w:szCs w:val="22"/>
        </w:rPr>
        <w:t xml:space="preserve"> </w:t>
      </w:r>
      <w:r w:rsidRPr="00F94B83">
        <w:rPr>
          <w:rFonts w:ascii="Verdana" w:hAnsi="Verdana"/>
          <w:sz w:val="22"/>
          <w:szCs w:val="22"/>
        </w:rPr>
        <w:t xml:space="preserve">schools are not identified with any of these labels. In these cases, no label is given. </w:t>
      </w:r>
    </w:p>
    <w:p w:rsidR="0070009A" w:rsidRPr="00091464" w:rsidRDefault="00F94B83" w:rsidP="00F94B83">
      <w:pPr>
        <w:rPr>
          <w:rFonts w:ascii="Verdana" w:hAnsi="Verdana"/>
          <w:sz w:val="22"/>
          <w:szCs w:val="22"/>
        </w:rPr>
      </w:pPr>
      <w:r w:rsidRPr="00F94B83">
        <w:rPr>
          <w:rFonts w:ascii="Verdana" w:hAnsi="Verdana"/>
          <w:sz w:val="22"/>
          <w:szCs w:val="22"/>
        </w:rPr>
        <w:cr/>
      </w:r>
    </w:p>
    <w:p w:rsidR="0070009A" w:rsidRDefault="0070009A" w:rsidP="0070009A">
      <w:pPr>
        <w:rPr>
          <w:rFonts w:ascii="Verdana" w:hAnsi="Verdana"/>
          <w:sz w:val="22"/>
          <w:szCs w:val="22"/>
        </w:rPr>
      </w:pPr>
      <w:r w:rsidRPr="00091464">
        <w:rPr>
          <w:rFonts w:ascii="Verdana" w:hAnsi="Verdana"/>
          <w:sz w:val="22"/>
          <w:szCs w:val="22"/>
        </w:rPr>
        <w:t>White Lake Area Community Education does not have one of these labels.</w:t>
      </w:r>
    </w:p>
    <w:p w:rsidR="0070009A" w:rsidRDefault="0070009A" w:rsidP="0070009A">
      <w:pPr>
        <w:rPr>
          <w:rFonts w:ascii="Verdana" w:hAnsi="Verdana"/>
          <w:sz w:val="22"/>
          <w:szCs w:val="22"/>
        </w:rPr>
      </w:pPr>
    </w:p>
    <w:p w:rsidR="0070009A" w:rsidRPr="00091464" w:rsidRDefault="0070009A" w:rsidP="0070009A">
      <w:pPr>
        <w:rPr>
          <w:rFonts w:ascii="Verdana" w:hAnsi="Verdana"/>
          <w:sz w:val="22"/>
          <w:szCs w:val="22"/>
        </w:rPr>
      </w:pPr>
      <w:r w:rsidRPr="00091464">
        <w:rPr>
          <w:rFonts w:ascii="Verdana" w:hAnsi="Verdana"/>
          <w:sz w:val="22"/>
          <w:szCs w:val="22"/>
        </w:rPr>
        <w:t xml:space="preserve">State law requires that we also report additional information:  </w:t>
      </w:r>
    </w:p>
    <w:p w:rsidR="0070009A" w:rsidRPr="00091464" w:rsidRDefault="0070009A" w:rsidP="0070009A">
      <w:pPr>
        <w:rPr>
          <w:rFonts w:ascii="Verdana" w:hAnsi="Verdana"/>
          <w:sz w:val="22"/>
          <w:szCs w:val="22"/>
        </w:rPr>
      </w:pPr>
    </w:p>
    <w:p w:rsidR="0070009A" w:rsidRPr="00091464" w:rsidRDefault="0070009A" w:rsidP="0070009A">
      <w:pPr>
        <w:rPr>
          <w:rFonts w:ascii="Verdana" w:hAnsi="Verdana"/>
          <w:sz w:val="22"/>
          <w:szCs w:val="22"/>
        </w:rPr>
      </w:pPr>
      <w:r w:rsidRPr="00091464">
        <w:rPr>
          <w:rFonts w:ascii="Verdana" w:hAnsi="Verdana"/>
          <w:b/>
          <w:bCs/>
          <w:sz w:val="22"/>
          <w:szCs w:val="22"/>
        </w:rPr>
        <w:t xml:space="preserve">Process for Assigning Pupils to the School:  </w:t>
      </w:r>
      <w:r w:rsidRPr="00091464">
        <w:rPr>
          <w:rFonts w:ascii="Verdana" w:hAnsi="Verdana"/>
          <w:sz w:val="22"/>
          <w:szCs w:val="22"/>
        </w:rPr>
        <w:t xml:space="preserve">  </w:t>
      </w:r>
    </w:p>
    <w:p w:rsidR="0070009A" w:rsidRPr="00091464" w:rsidRDefault="0070009A" w:rsidP="0070009A">
      <w:pPr>
        <w:rPr>
          <w:rFonts w:ascii="Verdana" w:hAnsi="Verdana"/>
          <w:sz w:val="22"/>
          <w:szCs w:val="22"/>
        </w:rPr>
      </w:pPr>
      <w:r w:rsidRPr="00091464">
        <w:rPr>
          <w:rFonts w:ascii="Verdana" w:hAnsi="Verdana"/>
          <w:sz w:val="22"/>
          <w:szCs w:val="22"/>
        </w:rPr>
        <w:t>White Lake Area Community Education students are typically those who reside within the consortium districts of Holton, Montague, North Muskegon, Reeths-Puffer, Whitehall</w:t>
      </w:r>
      <w:r w:rsidR="00F94B83">
        <w:rPr>
          <w:rFonts w:ascii="Verdana" w:hAnsi="Verdana"/>
          <w:sz w:val="22"/>
          <w:szCs w:val="22"/>
        </w:rPr>
        <w:t xml:space="preserve"> and </w:t>
      </w:r>
      <w:r w:rsidRPr="00091464">
        <w:rPr>
          <w:rFonts w:ascii="Verdana" w:hAnsi="Verdana"/>
          <w:sz w:val="22"/>
          <w:szCs w:val="22"/>
        </w:rPr>
        <w:t>Shelby</w:t>
      </w:r>
      <w:r w:rsidR="00F94B83">
        <w:rPr>
          <w:rFonts w:ascii="Verdana" w:hAnsi="Verdana"/>
          <w:sz w:val="22"/>
          <w:szCs w:val="22"/>
        </w:rPr>
        <w:t>.</w:t>
      </w:r>
    </w:p>
    <w:p w:rsidR="0070009A" w:rsidRPr="00091464" w:rsidRDefault="0070009A" w:rsidP="0070009A">
      <w:pPr>
        <w:rPr>
          <w:rFonts w:ascii="Verdana" w:hAnsi="Verdana"/>
          <w:b/>
          <w:bCs/>
          <w:sz w:val="22"/>
          <w:szCs w:val="22"/>
        </w:rPr>
      </w:pPr>
    </w:p>
    <w:p w:rsidR="0070009A" w:rsidRDefault="0070009A" w:rsidP="0070009A">
      <w:pPr>
        <w:rPr>
          <w:rFonts w:ascii="Verdana" w:hAnsi="Verdana"/>
          <w:sz w:val="22"/>
          <w:szCs w:val="22"/>
        </w:rPr>
      </w:pPr>
      <w:r w:rsidRPr="00091464">
        <w:rPr>
          <w:rFonts w:ascii="Verdana" w:hAnsi="Verdana"/>
          <w:b/>
          <w:bCs/>
          <w:sz w:val="22"/>
          <w:szCs w:val="22"/>
        </w:rPr>
        <w:t>Status of the 3 – 5 Year School Improvement Plan:</w:t>
      </w:r>
      <w:r w:rsidRPr="00091464">
        <w:rPr>
          <w:rFonts w:ascii="Verdana" w:hAnsi="Verdana"/>
          <w:sz w:val="22"/>
          <w:szCs w:val="22"/>
        </w:rPr>
        <w:t xml:space="preserve">  </w:t>
      </w:r>
    </w:p>
    <w:p w:rsidR="0070009A" w:rsidRPr="00091464" w:rsidRDefault="0070009A" w:rsidP="0070009A">
      <w:pPr>
        <w:rPr>
          <w:rFonts w:ascii="Verdana" w:hAnsi="Verdana"/>
          <w:sz w:val="22"/>
          <w:szCs w:val="22"/>
        </w:rPr>
      </w:pPr>
    </w:p>
    <w:p w:rsidR="0053197B" w:rsidRDefault="0070009A" w:rsidP="0070009A">
      <w:pPr>
        <w:rPr>
          <w:rFonts w:ascii="Verdana" w:hAnsi="Verdana"/>
          <w:sz w:val="22"/>
          <w:szCs w:val="22"/>
        </w:rPr>
      </w:pPr>
      <w:r w:rsidRPr="00091464">
        <w:rPr>
          <w:rFonts w:ascii="Verdana" w:hAnsi="Verdana"/>
          <w:sz w:val="22"/>
          <w:szCs w:val="22"/>
        </w:rPr>
        <w:t xml:space="preserve">The District Improvement Team serves as the district-level team for School Improvement. In addition, each school has a School Improvement Team.  In accordance with the Michigan Department of Education’s framework for continuous improvement, the staff works together to conduct data-based needs assessments </w:t>
      </w: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53197B" w:rsidRDefault="0053197B" w:rsidP="0070009A">
      <w:pPr>
        <w:rPr>
          <w:rFonts w:ascii="Verdana" w:hAnsi="Verdana"/>
          <w:sz w:val="22"/>
          <w:szCs w:val="22"/>
        </w:rPr>
      </w:pPr>
    </w:p>
    <w:p w:rsidR="0070009A" w:rsidRPr="00091464" w:rsidRDefault="0070009A" w:rsidP="0070009A">
      <w:pPr>
        <w:rPr>
          <w:rFonts w:ascii="Verdana" w:hAnsi="Verdana"/>
          <w:sz w:val="22"/>
          <w:szCs w:val="22"/>
        </w:rPr>
      </w:pPr>
      <w:r w:rsidRPr="00091464">
        <w:rPr>
          <w:rFonts w:ascii="Verdana" w:hAnsi="Verdana"/>
          <w:sz w:val="22"/>
          <w:szCs w:val="22"/>
        </w:rPr>
        <w:t xml:space="preserve">which identify strengths and weaknesses with the instructional program.  From the need assessments, goals and objectives are developed in a detailed plan that is carried out over the course of 3-5 years.  The plans are revised and adjusted annually through the School Improvement process.   The District continues to build upon the existing Response to Intervention systems that identify students who experience difficulty or are at risk of not meeting grade-level learning targets. Once identified, staff members seek to implement proactive supports and interventions in the appropriate areas.             </w:t>
      </w:r>
    </w:p>
    <w:p w:rsidR="0070009A" w:rsidRPr="00091464" w:rsidRDefault="0070009A" w:rsidP="0070009A">
      <w:pPr>
        <w:rPr>
          <w:rFonts w:ascii="Verdana" w:hAnsi="Verdana"/>
          <w:sz w:val="22"/>
          <w:szCs w:val="22"/>
        </w:rPr>
      </w:pPr>
    </w:p>
    <w:p w:rsidR="0070009A" w:rsidRPr="00091464" w:rsidRDefault="0070009A" w:rsidP="0070009A">
      <w:pPr>
        <w:rPr>
          <w:rFonts w:ascii="Verdana" w:hAnsi="Verdana"/>
          <w:b/>
          <w:sz w:val="22"/>
          <w:szCs w:val="22"/>
        </w:rPr>
      </w:pPr>
      <w:r w:rsidRPr="00091464">
        <w:rPr>
          <w:rFonts w:ascii="Verdana" w:hAnsi="Verdana"/>
          <w:b/>
          <w:sz w:val="22"/>
          <w:szCs w:val="22"/>
        </w:rPr>
        <w:t>Description of specialized schools:</w:t>
      </w:r>
    </w:p>
    <w:p w:rsidR="0070009A" w:rsidRPr="00091464" w:rsidRDefault="0070009A" w:rsidP="0070009A">
      <w:pPr>
        <w:rPr>
          <w:rFonts w:ascii="Verdana" w:hAnsi="Verdana"/>
          <w:b/>
          <w:sz w:val="22"/>
          <w:szCs w:val="22"/>
        </w:rPr>
      </w:pPr>
    </w:p>
    <w:p w:rsidR="0070009A" w:rsidRPr="00091464" w:rsidRDefault="0070009A" w:rsidP="0070009A">
      <w:pPr>
        <w:rPr>
          <w:rFonts w:ascii="Verdana" w:hAnsi="Verdana"/>
          <w:sz w:val="22"/>
          <w:szCs w:val="22"/>
        </w:rPr>
      </w:pPr>
      <w:r w:rsidRPr="00091464">
        <w:rPr>
          <w:rFonts w:ascii="Verdana" w:hAnsi="Verdana"/>
          <w:sz w:val="22"/>
          <w:szCs w:val="22"/>
        </w:rPr>
        <w:t>Whitehall District Schools is the fiscal agent for White Lake Area Community Education which includes Adult Education and alternative education students from the five consortium districts (Holton, Montague, Whitehall, North Muskegon and Reeths-Puffer). Through a cooperative agreement WLACE also provides Adult and Alternative Education services to the residents of Shelby in Oceana County. We feel that it is important to note that the data included in the AER includes test results from these programs.</w:t>
      </w:r>
    </w:p>
    <w:p w:rsidR="00F94B83" w:rsidRDefault="00F94B83" w:rsidP="0070009A">
      <w:pPr>
        <w:rPr>
          <w:rFonts w:ascii="Verdana" w:hAnsi="Verdana"/>
          <w:sz w:val="22"/>
          <w:szCs w:val="22"/>
        </w:rPr>
      </w:pPr>
    </w:p>
    <w:p w:rsidR="0070009A" w:rsidRPr="00091464" w:rsidRDefault="0070009A" w:rsidP="0070009A">
      <w:pPr>
        <w:rPr>
          <w:rFonts w:ascii="Verdana" w:hAnsi="Verdana"/>
          <w:sz w:val="22"/>
          <w:szCs w:val="22"/>
        </w:rPr>
      </w:pPr>
      <w:r w:rsidRPr="00091464">
        <w:rPr>
          <w:rFonts w:ascii="Verdana" w:hAnsi="Verdana"/>
          <w:sz w:val="22"/>
          <w:szCs w:val="22"/>
        </w:rPr>
        <w:t>White Lake Area Community Education is committed to helping every student strive to meet established proficiency expectations in the core content areas, with an emphasis placed on monitoring individual growth and progress.  WLACE offers the adult student/alternative student an opportunity to earn an educational credential in a friendly, convenient, and relaxed setting. The success of our students is based on their ability to discipline themselves to stay on task in the classroom and to remain focused on the goal of their efforts.    </w:t>
      </w:r>
    </w:p>
    <w:p w:rsidR="0070009A" w:rsidRDefault="0070009A" w:rsidP="0070009A">
      <w:pPr>
        <w:rPr>
          <w:rFonts w:ascii="Verdana" w:hAnsi="Verdana"/>
          <w:sz w:val="22"/>
          <w:szCs w:val="22"/>
        </w:rPr>
      </w:pPr>
      <w:r w:rsidRPr="00091464">
        <w:rPr>
          <w:rFonts w:ascii="Verdana" w:hAnsi="Verdana"/>
          <w:sz w:val="22"/>
          <w:szCs w:val="22"/>
        </w:rPr>
        <w:br/>
      </w:r>
      <w:r w:rsidR="005B0B35">
        <w:rPr>
          <w:rFonts w:ascii="Verdana" w:hAnsi="Verdana"/>
          <w:b/>
          <w:bCs/>
          <w:sz w:val="22"/>
          <w:szCs w:val="22"/>
        </w:rPr>
        <w:t>How to Access a Copy of the Core Curriculum:</w:t>
      </w:r>
      <w:r w:rsidRPr="00091464">
        <w:rPr>
          <w:rFonts w:ascii="Verdana" w:hAnsi="Verdana"/>
          <w:sz w:val="22"/>
          <w:szCs w:val="22"/>
        </w:rPr>
        <w:t xml:space="preserve">  </w:t>
      </w:r>
    </w:p>
    <w:p w:rsidR="0070009A" w:rsidRPr="00091464" w:rsidRDefault="0070009A" w:rsidP="0070009A">
      <w:pPr>
        <w:rPr>
          <w:rFonts w:ascii="Verdana" w:hAnsi="Verdana"/>
          <w:sz w:val="22"/>
          <w:szCs w:val="22"/>
        </w:rPr>
      </w:pPr>
    </w:p>
    <w:p w:rsidR="0070009A" w:rsidRPr="00091464" w:rsidRDefault="00F94B83" w:rsidP="00F94B83">
      <w:pPr>
        <w:rPr>
          <w:rFonts w:ascii="Verdana" w:hAnsi="Verdana"/>
          <w:sz w:val="22"/>
          <w:szCs w:val="22"/>
        </w:rPr>
      </w:pPr>
      <w:r w:rsidRPr="00F94B83">
        <w:rPr>
          <w:rFonts w:ascii="Verdana" w:hAnsi="Verdana"/>
          <w:sz w:val="22"/>
          <w:szCs w:val="22"/>
        </w:rPr>
        <w:t>The Michigan State Board of Education has adopted the Common Core Standards for K-12</w:t>
      </w:r>
      <w:r>
        <w:rPr>
          <w:rFonts w:ascii="Verdana" w:hAnsi="Verdana"/>
          <w:sz w:val="22"/>
          <w:szCs w:val="22"/>
        </w:rPr>
        <w:t xml:space="preserve"> </w:t>
      </w:r>
      <w:r w:rsidRPr="00F94B83">
        <w:rPr>
          <w:rFonts w:ascii="Verdana" w:hAnsi="Verdana"/>
          <w:sz w:val="22"/>
          <w:szCs w:val="22"/>
        </w:rPr>
        <w:t xml:space="preserve">schools. </w:t>
      </w:r>
      <w:r w:rsidR="005B0B35">
        <w:rPr>
          <w:rFonts w:ascii="Verdana" w:hAnsi="Verdana"/>
          <w:sz w:val="22"/>
          <w:szCs w:val="22"/>
        </w:rPr>
        <w:t xml:space="preserve">White Lake Area Community Education </w:t>
      </w:r>
      <w:r w:rsidRPr="00F94B83">
        <w:rPr>
          <w:rFonts w:ascii="Verdana" w:hAnsi="Verdana"/>
          <w:sz w:val="22"/>
          <w:szCs w:val="22"/>
        </w:rPr>
        <w:t>teachers continue to use these standards. To view the new</w:t>
      </w:r>
      <w:r w:rsidR="005B0B35">
        <w:rPr>
          <w:rFonts w:ascii="Verdana" w:hAnsi="Verdana"/>
          <w:sz w:val="22"/>
          <w:szCs w:val="22"/>
        </w:rPr>
        <w:t xml:space="preserve"> </w:t>
      </w:r>
      <w:r w:rsidRPr="00F94B83">
        <w:rPr>
          <w:rFonts w:ascii="Verdana" w:hAnsi="Verdana"/>
          <w:sz w:val="22"/>
          <w:szCs w:val="22"/>
        </w:rPr>
        <w:t>standards, along with the existing Grade Level Content Expectations/High School Content</w:t>
      </w:r>
      <w:r w:rsidR="005B0B35">
        <w:rPr>
          <w:rFonts w:ascii="Verdana" w:hAnsi="Verdana"/>
          <w:sz w:val="22"/>
          <w:szCs w:val="22"/>
        </w:rPr>
        <w:t xml:space="preserve"> </w:t>
      </w:r>
      <w:r w:rsidRPr="00F94B83">
        <w:rPr>
          <w:rFonts w:ascii="Verdana" w:hAnsi="Verdana"/>
          <w:sz w:val="22"/>
          <w:szCs w:val="22"/>
        </w:rPr>
        <w:t>Expectations, please visit the district web page.</w:t>
      </w:r>
      <w:r w:rsidRPr="00F94B83">
        <w:rPr>
          <w:rFonts w:ascii="Verdana" w:hAnsi="Verdana"/>
          <w:sz w:val="22"/>
          <w:szCs w:val="22"/>
        </w:rPr>
        <w:cr/>
      </w:r>
    </w:p>
    <w:p w:rsidR="0070009A" w:rsidRPr="00091464" w:rsidRDefault="0070009A" w:rsidP="0070009A">
      <w:pPr>
        <w:rPr>
          <w:rFonts w:ascii="Verdana" w:hAnsi="Verdana"/>
          <w:sz w:val="22"/>
          <w:szCs w:val="22"/>
        </w:rPr>
      </w:pPr>
    </w:p>
    <w:p w:rsidR="0070009A" w:rsidRDefault="0070009A" w:rsidP="0070009A">
      <w:pPr>
        <w:rPr>
          <w:rFonts w:ascii="Verdana" w:hAnsi="Verdana"/>
          <w:b/>
          <w:sz w:val="22"/>
          <w:szCs w:val="22"/>
        </w:rPr>
      </w:pPr>
    </w:p>
    <w:p w:rsidR="005B0B35" w:rsidRDefault="005B0B35" w:rsidP="0070009A">
      <w:pPr>
        <w:rPr>
          <w:rFonts w:ascii="Verdana" w:hAnsi="Verdana"/>
          <w:b/>
          <w:sz w:val="22"/>
          <w:szCs w:val="22"/>
        </w:rPr>
      </w:pPr>
    </w:p>
    <w:p w:rsidR="005B0B35" w:rsidRDefault="005B0B35" w:rsidP="0070009A">
      <w:pPr>
        <w:rPr>
          <w:rFonts w:ascii="Verdana" w:hAnsi="Verdana"/>
          <w:b/>
          <w:sz w:val="22"/>
          <w:szCs w:val="22"/>
        </w:rPr>
      </w:pPr>
    </w:p>
    <w:p w:rsidR="005B0B35" w:rsidRDefault="005B0B35" w:rsidP="0070009A">
      <w:pPr>
        <w:rPr>
          <w:rFonts w:ascii="Verdana" w:hAnsi="Verdana"/>
          <w:b/>
          <w:sz w:val="22"/>
          <w:szCs w:val="22"/>
        </w:rPr>
      </w:pPr>
    </w:p>
    <w:p w:rsidR="005B0B35" w:rsidRDefault="005B0B35" w:rsidP="0070009A">
      <w:pPr>
        <w:rPr>
          <w:rFonts w:ascii="Verdana" w:hAnsi="Verdana"/>
          <w:b/>
          <w:sz w:val="22"/>
          <w:szCs w:val="22"/>
        </w:rPr>
      </w:pPr>
    </w:p>
    <w:p w:rsidR="005B0B35" w:rsidRDefault="005B0B35" w:rsidP="0070009A">
      <w:pPr>
        <w:rPr>
          <w:rFonts w:ascii="Verdana" w:hAnsi="Verdana"/>
          <w:b/>
          <w:sz w:val="22"/>
          <w:szCs w:val="22"/>
        </w:rPr>
      </w:pPr>
    </w:p>
    <w:p w:rsidR="0070009A" w:rsidRPr="00091464" w:rsidRDefault="0070009A" w:rsidP="0070009A">
      <w:pPr>
        <w:rPr>
          <w:rFonts w:ascii="Verdana" w:hAnsi="Verdana"/>
          <w:sz w:val="22"/>
          <w:szCs w:val="22"/>
        </w:rPr>
      </w:pPr>
      <w:r w:rsidRPr="00091464">
        <w:rPr>
          <w:rFonts w:ascii="Verdana" w:hAnsi="Verdana"/>
          <w:b/>
          <w:sz w:val="22"/>
          <w:szCs w:val="22"/>
        </w:rPr>
        <w:t>Aggregate Achievement Results from Local Competency Tests or Nationally Normed Achievement Tests:</w:t>
      </w:r>
    </w:p>
    <w:p w:rsidR="0070009A" w:rsidRDefault="0070009A" w:rsidP="0070009A">
      <w:pPr>
        <w:rPr>
          <w:rFonts w:ascii="Verdana" w:hAnsi="Verdana"/>
          <w:sz w:val="22"/>
          <w:szCs w:val="22"/>
        </w:rPr>
      </w:pPr>
    </w:p>
    <w:p w:rsidR="00D01B38" w:rsidRDefault="00D01B38" w:rsidP="00D01B38">
      <w:pPr>
        <w:rPr>
          <w:rFonts w:ascii="Verdana" w:hAnsi="Verdana"/>
          <w:sz w:val="22"/>
          <w:szCs w:val="22"/>
        </w:rPr>
      </w:pPr>
      <w:r>
        <w:rPr>
          <w:rFonts w:ascii="Verdana" w:hAnsi="Verdana"/>
          <w:sz w:val="22"/>
          <w:szCs w:val="22"/>
        </w:rPr>
        <w:t>Test of Adult Basic Education (TABE):</w:t>
      </w:r>
    </w:p>
    <w:p w:rsidR="00D01B38" w:rsidRDefault="00D01B38" w:rsidP="00D01B38">
      <w:pPr>
        <w:rPr>
          <w:rFonts w:ascii="Verdana" w:hAnsi="Verdana"/>
          <w:sz w:val="22"/>
          <w:szCs w:val="22"/>
        </w:rPr>
      </w:pPr>
    </w:p>
    <w:p w:rsidR="00D01B38" w:rsidRDefault="00D01B38" w:rsidP="00D01B38">
      <w:pPr>
        <w:rPr>
          <w:rFonts w:ascii="Verdana" w:hAnsi="Verdana"/>
          <w:sz w:val="22"/>
          <w:szCs w:val="22"/>
        </w:rPr>
      </w:pPr>
      <w:r w:rsidRPr="001E3287">
        <w:rPr>
          <w:rFonts w:ascii="Verdana" w:hAnsi="Verdana"/>
          <w:sz w:val="22"/>
          <w:szCs w:val="22"/>
        </w:rPr>
        <w:t xml:space="preserve">The Test of Adult Basic Education (TABE) is a standardized test that measures </w:t>
      </w:r>
      <w:r>
        <w:rPr>
          <w:rFonts w:ascii="Verdana" w:hAnsi="Verdana"/>
          <w:sz w:val="22"/>
          <w:szCs w:val="22"/>
        </w:rPr>
        <w:t>a student’s</w:t>
      </w:r>
      <w:r w:rsidRPr="001E3287">
        <w:rPr>
          <w:rFonts w:ascii="Verdana" w:hAnsi="Verdana"/>
          <w:sz w:val="22"/>
          <w:szCs w:val="22"/>
        </w:rPr>
        <w:t xml:space="preserve"> basic skills in reading, math, and English. It</w:t>
      </w:r>
      <w:r w:rsidR="00780C05">
        <w:rPr>
          <w:rFonts w:ascii="Verdana" w:hAnsi="Verdana"/>
          <w:sz w:val="22"/>
          <w:szCs w:val="22"/>
        </w:rPr>
        <w:t xml:space="preserve"> is</w:t>
      </w:r>
      <w:r w:rsidRPr="001E3287">
        <w:rPr>
          <w:rFonts w:ascii="Verdana" w:hAnsi="Verdana"/>
          <w:sz w:val="22"/>
          <w:szCs w:val="22"/>
        </w:rPr>
        <w:t xml:space="preserve"> used </w:t>
      </w:r>
      <w:r>
        <w:rPr>
          <w:rFonts w:ascii="Verdana" w:hAnsi="Verdana"/>
          <w:sz w:val="22"/>
          <w:szCs w:val="22"/>
        </w:rPr>
        <w:t xml:space="preserve">as both a diagnostic measure and as measure of academic progress. </w:t>
      </w:r>
    </w:p>
    <w:p w:rsidR="00D01B38" w:rsidRDefault="00D01B38" w:rsidP="00D01B38">
      <w:pPr>
        <w:rPr>
          <w:rFonts w:ascii="Verdana" w:hAnsi="Verdana"/>
          <w:sz w:val="22"/>
          <w:szCs w:val="22"/>
        </w:rPr>
      </w:pPr>
      <w:r>
        <w:rPr>
          <w:rFonts w:ascii="Verdana" w:hAnsi="Verdana"/>
          <w:sz w:val="22"/>
          <w:szCs w:val="22"/>
        </w:rPr>
        <w:t xml:space="preserve">All </w:t>
      </w:r>
      <w:r w:rsidR="00780C05">
        <w:rPr>
          <w:rFonts w:ascii="Verdana" w:hAnsi="Verdana"/>
          <w:sz w:val="22"/>
          <w:szCs w:val="22"/>
        </w:rPr>
        <w:t>White Lake Area Community Education</w:t>
      </w:r>
      <w:r>
        <w:rPr>
          <w:rFonts w:ascii="Verdana" w:hAnsi="Verdana"/>
          <w:sz w:val="22"/>
          <w:szCs w:val="22"/>
        </w:rPr>
        <w:t xml:space="preserve"> students are tested at enrollment and before exit.</w:t>
      </w:r>
    </w:p>
    <w:p w:rsidR="00D01B38" w:rsidRDefault="00D01B38" w:rsidP="00D01B38">
      <w:pPr>
        <w:rPr>
          <w:rFonts w:ascii="Verdana" w:hAnsi="Verdana"/>
          <w:sz w:val="22"/>
          <w:szCs w:val="22"/>
        </w:rPr>
      </w:pPr>
    </w:p>
    <w:p w:rsidR="00D01B38" w:rsidRDefault="00D01B38" w:rsidP="00D01B38">
      <w:pPr>
        <w:rPr>
          <w:rFonts w:ascii="Verdana" w:hAnsi="Verdana"/>
          <w:b/>
          <w:sz w:val="22"/>
          <w:szCs w:val="22"/>
          <w:u w:val="single"/>
        </w:rPr>
      </w:pPr>
    </w:p>
    <w:p w:rsidR="00D01B38" w:rsidRDefault="00D01B38" w:rsidP="00D01B38">
      <w:pPr>
        <w:rPr>
          <w:rFonts w:ascii="Verdana" w:hAnsi="Verdana"/>
          <w:b/>
          <w:sz w:val="22"/>
          <w:szCs w:val="22"/>
          <w:u w:val="single"/>
        </w:rPr>
      </w:pPr>
    </w:p>
    <w:p w:rsidR="00D01B38" w:rsidRPr="001E3287" w:rsidRDefault="00D01B38" w:rsidP="00D01B38">
      <w:pPr>
        <w:rPr>
          <w:rFonts w:ascii="Verdana" w:hAnsi="Verdana"/>
          <w:b/>
          <w:sz w:val="22"/>
          <w:szCs w:val="22"/>
          <w:u w:val="single"/>
        </w:rPr>
      </w:pPr>
      <w:r w:rsidRPr="001E3287">
        <w:rPr>
          <w:rFonts w:ascii="Verdana" w:hAnsi="Verdana"/>
          <w:b/>
          <w:sz w:val="22"/>
          <w:szCs w:val="22"/>
          <w:u w:val="single"/>
        </w:rPr>
        <w:t>2023-2024 TABE Reading and Math Data:</w:t>
      </w:r>
    </w:p>
    <w:p w:rsidR="00D01B38" w:rsidRPr="00091464" w:rsidRDefault="00D01B38" w:rsidP="00D01B38">
      <w:pPr>
        <w:rPr>
          <w:rFonts w:ascii="Verdana" w:hAnsi="Verdana"/>
          <w:sz w:val="22"/>
          <w:szCs w:val="22"/>
        </w:rPr>
      </w:pPr>
    </w:p>
    <w:tbl>
      <w:tblPr>
        <w:tblStyle w:val="TableGrid"/>
        <w:tblW w:w="0" w:type="auto"/>
        <w:tblLook w:val="04A0" w:firstRow="1" w:lastRow="0" w:firstColumn="1" w:lastColumn="0" w:noHBand="0" w:noVBand="1"/>
      </w:tblPr>
      <w:tblGrid>
        <w:gridCol w:w="2338"/>
        <w:gridCol w:w="2338"/>
        <w:gridCol w:w="2337"/>
        <w:gridCol w:w="2337"/>
      </w:tblGrid>
      <w:tr w:rsidR="00D01B38" w:rsidTr="00CD2584">
        <w:trPr>
          <w:trHeight w:val="247"/>
        </w:trPr>
        <w:tc>
          <w:tcPr>
            <w:tcW w:w="2338" w:type="dxa"/>
          </w:tcPr>
          <w:p w:rsidR="00D01B38" w:rsidRPr="001E3287" w:rsidRDefault="00D01B38" w:rsidP="00CD2584">
            <w:pPr>
              <w:rPr>
                <w:rFonts w:ascii="Verdana" w:hAnsi="Verdana"/>
                <w:b/>
                <w:sz w:val="22"/>
                <w:szCs w:val="22"/>
              </w:rPr>
            </w:pPr>
            <w:r w:rsidRPr="001E3287">
              <w:rPr>
                <w:rFonts w:ascii="Verdana" w:hAnsi="Verdana"/>
                <w:b/>
                <w:sz w:val="22"/>
                <w:szCs w:val="22"/>
              </w:rPr>
              <w:t>TABE Reading</w:t>
            </w:r>
          </w:p>
        </w:tc>
        <w:tc>
          <w:tcPr>
            <w:tcW w:w="2338" w:type="dxa"/>
          </w:tcPr>
          <w:p w:rsidR="00D01B38" w:rsidRPr="001E3287" w:rsidRDefault="00D01B38" w:rsidP="00CD2584">
            <w:pPr>
              <w:rPr>
                <w:rFonts w:ascii="Verdana" w:hAnsi="Verdana"/>
                <w:b/>
                <w:sz w:val="22"/>
                <w:szCs w:val="22"/>
              </w:rPr>
            </w:pPr>
            <w:r w:rsidRPr="001E3287">
              <w:rPr>
                <w:rFonts w:ascii="Verdana" w:hAnsi="Verdana"/>
                <w:b/>
                <w:sz w:val="22"/>
                <w:szCs w:val="22"/>
              </w:rPr>
              <w:t xml:space="preserve">No. of Students </w:t>
            </w:r>
          </w:p>
        </w:tc>
        <w:tc>
          <w:tcPr>
            <w:tcW w:w="2337" w:type="dxa"/>
          </w:tcPr>
          <w:p w:rsidR="00D01B38" w:rsidRPr="001E3287" w:rsidRDefault="00D01B38" w:rsidP="00CD2584">
            <w:pPr>
              <w:rPr>
                <w:rFonts w:ascii="Verdana" w:hAnsi="Verdana"/>
                <w:b/>
                <w:sz w:val="22"/>
                <w:szCs w:val="22"/>
              </w:rPr>
            </w:pPr>
            <w:r w:rsidRPr="001E3287">
              <w:rPr>
                <w:rFonts w:ascii="Verdana" w:hAnsi="Verdana"/>
                <w:b/>
                <w:sz w:val="22"/>
                <w:szCs w:val="22"/>
              </w:rPr>
              <w:t>TABE Math</w:t>
            </w:r>
          </w:p>
        </w:tc>
        <w:tc>
          <w:tcPr>
            <w:tcW w:w="2337" w:type="dxa"/>
          </w:tcPr>
          <w:p w:rsidR="00D01B38" w:rsidRPr="001E3287" w:rsidRDefault="00D01B38" w:rsidP="00CD2584">
            <w:pPr>
              <w:rPr>
                <w:rFonts w:ascii="Verdana" w:hAnsi="Verdana"/>
                <w:b/>
                <w:sz w:val="22"/>
                <w:szCs w:val="22"/>
              </w:rPr>
            </w:pPr>
            <w:r w:rsidRPr="001E3287">
              <w:rPr>
                <w:rFonts w:ascii="Verdana" w:hAnsi="Verdana"/>
                <w:b/>
                <w:sz w:val="22"/>
                <w:szCs w:val="22"/>
              </w:rPr>
              <w:t xml:space="preserve">No. of Students </w:t>
            </w:r>
          </w:p>
        </w:tc>
      </w:tr>
      <w:tr w:rsidR="00D01B38" w:rsidTr="00CD2584">
        <w:trPr>
          <w:trHeight w:val="262"/>
        </w:trPr>
        <w:tc>
          <w:tcPr>
            <w:tcW w:w="2338" w:type="dxa"/>
          </w:tcPr>
          <w:p w:rsidR="00D01B38" w:rsidRDefault="00D01B38" w:rsidP="00CD2584">
            <w:pPr>
              <w:rPr>
                <w:rFonts w:ascii="Verdana" w:hAnsi="Verdana"/>
                <w:sz w:val="22"/>
                <w:szCs w:val="22"/>
              </w:rPr>
            </w:pPr>
            <w:r>
              <w:rPr>
                <w:rFonts w:ascii="Verdana" w:hAnsi="Verdana"/>
                <w:sz w:val="22"/>
                <w:szCs w:val="22"/>
              </w:rPr>
              <w:t>12+ grade level</w:t>
            </w:r>
          </w:p>
        </w:tc>
        <w:tc>
          <w:tcPr>
            <w:tcW w:w="2338" w:type="dxa"/>
          </w:tcPr>
          <w:p w:rsidR="00D01B38" w:rsidRDefault="00D01B38" w:rsidP="00CD2584">
            <w:pPr>
              <w:rPr>
                <w:rFonts w:ascii="Verdana" w:hAnsi="Verdana"/>
                <w:sz w:val="22"/>
                <w:szCs w:val="22"/>
              </w:rPr>
            </w:pPr>
            <w:r>
              <w:rPr>
                <w:rFonts w:ascii="Verdana" w:hAnsi="Verdana"/>
                <w:sz w:val="22"/>
                <w:szCs w:val="22"/>
              </w:rPr>
              <w:t>27</w:t>
            </w:r>
          </w:p>
        </w:tc>
        <w:tc>
          <w:tcPr>
            <w:tcW w:w="2337" w:type="dxa"/>
          </w:tcPr>
          <w:p w:rsidR="00D01B38" w:rsidRDefault="00D01B38" w:rsidP="00CD2584">
            <w:pPr>
              <w:rPr>
                <w:rFonts w:ascii="Verdana" w:hAnsi="Verdana"/>
                <w:sz w:val="22"/>
                <w:szCs w:val="22"/>
              </w:rPr>
            </w:pPr>
            <w:r>
              <w:rPr>
                <w:rFonts w:ascii="Verdana" w:hAnsi="Verdana"/>
                <w:sz w:val="22"/>
                <w:szCs w:val="22"/>
              </w:rPr>
              <w:t>12+ grade level</w:t>
            </w:r>
          </w:p>
        </w:tc>
        <w:tc>
          <w:tcPr>
            <w:tcW w:w="2337" w:type="dxa"/>
          </w:tcPr>
          <w:p w:rsidR="00D01B38" w:rsidRDefault="00D01B38" w:rsidP="00CD2584">
            <w:pPr>
              <w:rPr>
                <w:rFonts w:ascii="Verdana" w:hAnsi="Verdana"/>
                <w:sz w:val="22"/>
                <w:szCs w:val="22"/>
              </w:rPr>
            </w:pPr>
            <w:r>
              <w:rPr>
                <w:rFonts w:ascii="Verdana" w:hAnsi="Verdana"/>
                <w:sz w:val="22"/>
                <w:szCs w:val="22"/>
              </w:rPr>
              <w:t>6</w:t>
            </w:r>
          </w:p>
        </w:tc>
      </w:tr>
      <w:tr w:rsidR="00D01B38" w:rsidTr="00CD2584">
        <w:trPr>
          <w:trHeight w:val="247"/>
        </w:trPr>
        <w:tc>
          <w:tcPr>
            <w:tcW w:w="2338" w:type="dxa"/>
          </w:tcPr>
          <w:p w:rsidR="00D01B38" w:rsidRDefault="00D01B38" w:rsidP="00CD2584">
            <w:pPr>
              <w:rPr>
                <w:rFonts w:ascii="Verdana" w:hAnsi="Verdana"/>
                <w:sz w:val="22"/>
                <w:szCs w:val="22"/>
              </w:rPr>
            </w:pPr>
            <w:r>
              <w:rPr>
                <w:rFonts w:ascii="Verdana" w:hAnsi="Verdana"/>
                <w:sz w:val="22"/>
                <w:szCs w:val="22"/>
              </w:rPr>
              <w:t>11</w:t>
            </w:r>
            <w:r w:rsidRPr="001E3287">
              <w:rPr>
                <w:rFonts w:ascii="Verdana" w:hAnsi="Verdana"/>
                <w:sz w:val="22"/>
                <w:szCs w:val="22"/>
                <w:vertAlign w:val="superscript"/>
              </w:rPr>
              <w:t>th</w:t>
            </w:r>
            <w:r>
              <w:rPr>
                <w:rFonts w:ascii="Verdana" w:hAnsi="Verdana"/>
                <w:sz w:val="22"/>
                <w:szCs w:val="22"/>
              </w:rPr>
              <w:t xml:space="preserve"> grade level</w:t>
            </w:r>
          </w:p>
        </w:tc>
        <w:tc>
          <w:tcPr>
            <w:tcW w:w="2338" w:type="dxa"/>
          </w:tcPr>
          <w:p w:rsidR="00D01B38" w:rsidRDefault="00D01B38" w:rsidP="00CD2584">
            <w:pPr>
              <w:rPr>
                <w:rFonts w:ascii="Verdana" w:hAnsi="Verdana"/>
                <w:sz w:val="22"/>
                <w:szCs w:val="22"/>
              </w:rPr>
            </w:pPr>
            <w:r>
              <w:rPr>
                <w:rFonts w:ascii="Verdana" w:hAnsi="Verdana"/>
                <w:sz w:val="22"/>
                <w:szCs w:val="22"/>
              </w:rPr>
              <w:t>12</w:t>
            </w:r>
          </w:p>
        </w:tc>
        <w:tc>
          <w:tcPr>
            <w:tcW w:w="2337" w:type="dxa"/>
          </w:tcPr>
          <w:p w:rsidR="00D01B38" w:rsidRDefault="00D01B38" w:rsidP="00CD2584">
            <w:pPr>
              <w:rPr>
                <w:rFonts w:ascii="Verdana" w:hAnsi="Verdana"/>
                <w:sz w:val="22"/>
                <w:szCs w:val="22"/>
              </w:rPr>
            </w:pPr>
            <w:r>
              <w:rPr>
                <w:rFonts w:ascii="Verdana" w:hAnsi="Verdana"/>
                <w:sz w:val="22"/>
                <w:szCs w:val="22"/>
              </w:rPr>
              <w:t>11</w:t>
            </w:r>
            <w:r w:rsidRPr="001E3287">
              <w:rPr>
                <w:rFonts w:ascii="Verdana" w:hAnsi="Verdana"/>
                <w:sz w:val="22"/>
                <w:szCs w:val="22"/>
                <w:vertAlign w:val="superscript"/>
              </w:rPr>
              <w:t>th</w:t>
            </w:r>
            <w:r>
              <w:rPr>
                <w:rFonts w:ascii="Verdana" w:hAnsi="Verdana"/>
                <w:sz w:val="22"/>
                <w:szCs w:val="22"/>
              </w:rPr>
              <w:t xml:space="preserve"> grade level</w:t>
            </w:r>
          </w:p>
        </w:tc>
        <w:tc>
          <w:tcPr>
            <w:tcW w:w="2337" w:type="dxa"/>
          </w:tcPr>
          <w:p w:rsidR="00D01B38" w:rsidRDefault="00D01B38" w:rsidP="00CD2584">
            <w:pPr>
              <w:rPr>
                <w:rFonts w:ascii="Verdana" w:hAnsi="Verdana"/>
                <w:sz w:val="22"/>
                <w:szCs w:val="22"/>
              </w:rPr>
            </w:pPr>
            <w:r>
              <w:rPr>
                <w:rFonts w:ascii="Verdana" w:hAnsi="Verdana"/>
                <w:sz w:val="22"/>
                <w:szCs w:val="22"/>
              </w:rPr>
              <w:t>1</w:t>
            </w:r>
          </w:p>
        </w:tc>
      </w:tr>
      <w:tr w:rsidR="00D01B38" w:rsidTr="00CD2584">
        <w:trPr>
          <w:trHeight w:val="262"/>
        </w:trPr>
        <w:tc>
          <w:tcPr>
            <w:tcW w:w="2338" w:type="dxa"/>
          </w:tcPr>
          <w:p w:rsidR="00D01B38" w:rsidRDefault="00D01B38" w:rsidP="00CD2584">
            <w:pPr>
              <w:rPr>
                <w:rFonts w:ascii="Verdana" w:hAnsi="Verdana"/>
                <w:sz w:val="22"/>
                <w:szCs w:val="22"/>
              </w:rPr>
            </w:pPr>
            <w:r>
              <w:rPr>
                <w:rFonts w:ascii="Verdana" w:hAnsi="Verdana"/>
                <w:sz w:val="22"/>
                <w:szCs w:val="22"/>
              </w:rPr>
              <w:t>10</w:t>
            </w:r>
            <w:r w:rsidRPr="001E3287">
              <w:rPr>
                <w:rFonts w:ascii="Verdana" w:hAnsi="Verdana"/>
                <w:sz w:val="22"/>
                <w:szCs w:val="22"/>
                <w:vertAlign w:val="superscript"/>
              </w:rPr>
              <w:t>th</w:t>
            </w:r>
            <w:r>
              <w:rPr>
                <w:rFonts w:ascii="Verdana" w:hAnsi="Verdana"/>
                <w:sz w:val="22"/>
                <w:szCs w:val="22"/>
              </w:rPr>
              <w:t xml:space="preserve"> grade level</w:t>
            </w:r>
          </w:p>
        </w:tc>
        <w:tc>
          <w:tcPr>
            <w:tcW w:w="2338" w:type="dxa"/>
          </w:tcPr>
          <w:p w:rsidR="00D01B38" w:rsidRDefault="00D01B38" w:rsidP="00CD2584">
            <w:pPr>
              <w:rPr>
                <w:rFonts w:ascii="Verdana" w:hAnsi="Verdana"/>
                <w:sz w:val="22"/>
                <w:szCs w:val="22"/>
              </w:rPr>
            </w:pPr>
            <w:r>
              <w:rPr>
                <w:rFonts w:ascii="Verdana" w:hAnsi="Verdana"/>
                <w:sz w:val="22"/>
                <w:szCs w:val="22"/>
              </w:rPr>
              <w:t>19</w:t>
            </w:r>
          </w:p>
        </w:tc>
        <w:tc>
          <w:tcPr>
            <w:tcW w:w="2337" w:type="dxa"/>
          </w:tcPr>
          <w:p w:rsidR="00D01B38" w:rsidRDefault="00D01B38" w:rsidP="00CD2584">
            <w:pPr>
              <w:rPr>
                <w:rFonts w:ascii="Verdana" w:hAnsi="Verdana"/>
                <w:sz w:val="22"/>
                <w:szCs w:val="22"/>
              </w:rPr>
            </w:pPr>
            <w:r>
              <w:rPr>
                <w:rFonts w:ascii="Verdana" w:hAnsi="Verdana"/>
                <w:sz w:val="22"/>
                <w:szCs w:val="22"/>
              </w:rPr>
              <w:t>10</w:t>
            </w:r>
            <w:r w:rsidRPr="001E3287">
              <w:rPr>
                <w:rFonts w:ascii="Verdana" w:hAnsi="Verdana"/>
                <w:sz w:val="22"/>
                <w:szCs w:val="22"/>
                <w:vertAlign w:val="superscript"/>
              </w:rPr>
              <w:t>th</w:t>
            </w:r>
            <w:r>
              <w:rPr>
                <w:rFonts w:ascii="Verdana" w:hAnsi="Verdana"/>
                <w:sz w:val="22"/>
                <w:szCs w:val="22"/>
              </w:rPr>
              <w:t xml:space="preserve"> grade level</w:t>
            </w:r>
          </w:p>
        </w:tc>
        <w:tc>
          <w:tcPr>
            <w:tcW w:w="2337" w:type="dxa"/>
          </w:tcPr>
          <w:p w:rsidR="00D01B38" w:rsidRDefault="00D01B38" w:rsidP="00CD2584">
            <w:pPr>
              <w:rPr>
                <w:rFonts w:ascii="Verdana" w:hAnsi="Verdana"/>
                <w:sz w:val="22"/>
                <w:szCs w:val="22"/>
              </w:rPr>
            </w:pPr>
            <w:r>
              <w:rPr>
                <w:rFonts w:ascii="Verdana" w:hAnsi="Verdana"/>
                <w:sz w:val="22"/>
                <w:szCs w:val="22"/>
              </w:rPr>
              <w:t>11</w:t>
            </w:r>
          </w:p>
        </w:tc>
      </w:tr>
      <w:tr w:rsidR="00D01B38" w:rsidTr="00CD2584">
        <w:trPr>
          <w:trHeight w:val="262"/>
        </w:trPr>
        <w:tc>
          <w:tcPr>
            <w:tcW w:w="2338" w:type="dxa"/>
          </w:tcPr>
          <w:p w:rsidR="00D01B38" w:rsidRDefault="00D01B38" w:rsidP="00CD2584">
            <w:pPr>
              <w:rPr>
                <w:rFonts w:ascii="Verdana" w:hAnsi="Verdana"/>
                <w:sz w:val="22"/>
                <w:szCs w:val="22"/>
              </w:rPr>
            </w:pPr>
            <w:r>
              <w:rPr>
                <w:rFonts w:ascii="Verdana" w:hAnsi="Verdana"/>
                <w:sz w:val="22"/>
                <w:szCs w:val="22"/>
              </w:rPr>
              <w:t>9</w:t>
            </w:r>
            <w:r w:rsidRPr="001E3287">
              <w:rPr>
                <w:rFonts w:ascii="Verdana" w:hAnsi="Verdana"/>
                <w:sz w:val="22"/>
                <w:szCs w:val="22"/>
                <w:vertAlign w:val="superscript"/>
              </w:rPr>
              <w:t>th</w:t>
            </w:r>
            <w:r>
              <w:rPr>
                <w:rFonts w:ascii="Verdana" w:hAnsi="Verdana"/>
                <w:sz w:val="22"/>
                <w:szCs w:val="22"/>
              </w:rPr>
              <w:t xml:space="preserve"> grade level</w:t>
            </w:r>
          </w:p>
        </w:tc>
        <w:tc>
          <w:tcPr>
            <w:tcW w:w="2338" w:type="dxa"/>
          </w:tcPr>
          <w:p w:rsidR="00D01B38" w:rsidRDefault="00D01B38" w:rsidP="00CD2584">
            <w:pPr>
              <w:rPr>
                <w:rFonts w:ascii="Verdana" w:hAnsi="Verdana"/>
                <w:sz w:val="22"/>
                <w:szCs w:val="22"/>
              </w:rPr>
            </w:pPr>
            <w:r>
              <w:rPr>
                <w:rFonts w:ascii="Verdana" w:hAnsi="Verdana"/>
                <w:sz w:val="22"/>
                <w:szCs w:val="22"/>
              </w:rPr>
              <w:t>23</w:t>
            </w:r>
          </w:p>
        </w:tc>
        <w:tc>
          <w:tcPr>
            <w:tcW w:w="2337" w:type="dxa"/>
          </w:tcPr>
          <w:p w:rsidR="00D01B38" w:rsidRDefault="00D01B38" w:rsidP="00CD2584">
            <w:pPr>
              <w:rPr>
                <w:rFonts w:ascii="Verdana" w:hAnsi="Verdana"/>
                <w:sz w:val="22"/>
                <w:szCs w:val="22"/>
              </w:rPr>
            </w:pPr>
            <w:r>
              <w:rPr>
                <w:rFonts w:ascii="Verdana" w:hAnsi="Verdana"/>
                <w:sz w:val="22"/>
                <w:szCs w:val="22"/>
              </w:rPr>
              <w:t>9</w:t>
            </w:r>
            <w:r w:rsidRPr="001E3287">
              <w:rPr>
                <w:rFonts w:ascii="Verdana" w:hAnsi="Verdana"/>
                <w:sz w:val="22"/>
                <w:szCs w:val="22"/>
                <w:vertAlign w:val="superscript"/>
              </w:rPr>
              <w:t>th</w:t>
            </w:r>
            <w:r>
              <w:rPr>
                <w:rFonts w:ascii="Verdana" w:hAnsi="Verdana"/>
                <w:sz w:val="22"/>
                <w:szCs w:val="22"/>
              </w:rPr>
              <w:t xml:space="preserve"> grade level</w:t>
            </w:r>
          </w:p>
        </w:tc>
        <w:tc>
          <w:tcPr>
            <w:tcW w:w="2337" w:type="dxa"/>
          </w:tcPr>
          <w:p w:rsidR="00D01B38" w:rsidRDefault="00D01B38" w:rsidP="00CD2584">
            <w:pPr>
              <w:rPr>
                <w:rFonts w:ascii="Verdana" w:hAnsi="Verdana"/>
                <w:sz w:val="22"/>
                <w:szCs w:val="22"/>
              </w:rPr>
            </w:pPr>
            <w:r>
              <w:rPr>
                <w:rFonts w:ascii="Verdana" w:hAnsi="Verdana"/>
                <w:sz w:val="22"/>
                <w:szCs w:val="22"/>
              </w:rPr>
              <w:t>8</w:t>
            </w:r>
          </w:p>
        </w:tc>
      </w:tr>
      <w:tr w:rsidR="00D01B38" w:rsidTr="00CD2584">
        <w:trPr>
          <w:trHeight w:val="262"/>
        </w:trPr>
        <w:tc>
          <w:tcPr>
            <w:tcW w:w="2338" w:type="dxa"/>
          </w:tcPr>
          <w:p w:rsidR="00D01B38" w:rsidRDefault="00D01B38" w:rsidP="00CD2584">
            <w:pPr>
              <w:rPr>
                <w:rFonts w:ascii="Verdana" w:hAnsi="Verdana"/>
                <w:sz w:val="22"/>
                <w:szCs w:val="22"/>
              </w:rPr>
            </w:pPr>
            <w:r>
              <w:rPr>
                <w:rFonts w:ascii="Verdana" w:hAnsi="Verdana"/>
                <w:sz w:val="22"/>
                <w:szCs w:val="22"/>
              </w:rPr>
              <w:t>Below 9</w:t>
            </w:r>
            <w:r w:rsidRPr="001E3287">
              <w:rPr>
                <w:rFonts w:ascii="Verdana" w:hAnsi="Verdana"/>
                <w:sz w:val="22"/>
                <w:szCs w:val="22"/>
                <w:vertAlign w:val="superscript"/>
              </w:rPr>
              <w:t>th</w:t>
            </w:r>
            <w:r>
              <w:rPr>
                <w:rFonts w:ascii="Verdana" w:hAnsi="Verdana"/>
                <w:sz w:val="22"/>
                <w:szCs w:val="22"/>
              </w:rPr>
              <w:t xml:space="preserve"> grade</w:t>
            </w:r>
          </w:p>
        </w:tc>
        <w:tc>
          <w:tcPr>
            <w:tcW w:w="2338" w:type="dxa"/>
          </w:tcPr>
          <w:p w:rsidR="00D01B38" w:rsidRDefault="00D01B38" w:rsidP="00CD2584">
            <w:pPr>
              <w:rPr>
                <w:rFonts w:ascii="Verdana" w:hAnsi="Verdana"/>
                <w:sz w:val="22"/>
                <w:szCs w:val="22"/>
              </w:rPr>
            </w:pPr>
            <w:r>
              <w:rPr>
                <w:rFonts w:ascii="Verdana" w:hAnsi="Verdana"/>
                <w:sz w:val="22"/>
                <w:szCs w:val="22"/>
              </w:rPr>
              <w:t>85</w:t>
            </w:r>
          </w:p>
        </w:tc>
        <w:tc>
          <w:tcPr>
            <w:tcW w:w="2337" w:type="dxa"/>
          </w:tcPr>
          <w:p w:rsidR="00D01B38" w:rsidRDefault="00D01B38" w:rsidP="00CD2584">
            <w:pPr>
              <w:rPr>
                <w:rFonts w:ascii="Verdana" w:hAnsi="Verdana"/>
                <w:sz w:val="22"/>
                <w:szCs w:val="22"/>
              </w:rPr>
            </w:pPr>
            <w:r>
              <w:rPr>
                <w:rFonts w:ascii="Verdana" w:hAnsi="Verdana"/>
                <w:sz w:val="22"/>
                <w:szCs w:val="22"/>
              </w:rPr>
              <w:t>Below 9</w:t>
            </w:r>
            <w:r w:rsidRPr="001E3287">
              <w:rPr>
                <w:rFonts w:ascii="Verdana" w:hAnsi="Verdana"/>
                <w:sz w:val="22"/>
                <w:szCs w:val="22"/>
                <w:vertAlign w:val="superscript"/>
              </w:rPr>
              <w:t>th</w:t>
            </w:r>
            <w:r>
              <w:rPr>
                <w:rFonts w:ascii="Verdana" w:hAnsi="Verdana"/>
                <w:sz w:val="22"/>
                <w:szCs w:val="22"/>
              </w:rPr>
              <w:t xml:space="preserve"> grade</w:t>
            </w:r>
          </w:p>
        </w:tc>
        <w:tc>
          <w:tcPr>
            <w:tcW w:w="2337" w:type="dxa"/>
          </w:tcPr>
          <w:p w:rsidR="00D01B38" w:rsidRDefault="00D01B38" w:rsidP="00CD2584">
            <w:pPr>
              <w:rPr>
                <w:rFonts w:ascii="Verdana" w:hAnsi="Verdana"/>
                <w:sz w:val="22"/>
                <w:szCs w:val="22"/>
              </w:rPr>
            </w:pPr>
            <w:r>
              <w:rPr>
                <w:rFonts w:ascii="Verdana" w:hAnsi="Verdana"/>
                <w:sz w:val="22"/>
                <w:szCs w:val="22"/>
              </w:rPr>
              <w:t>141</w:t>
            </w:r>
          </w:p>
        </w:tc>
      </w:tr>
      <w:tr w:rsidR="00D01B38" w:rsidTr="00CD2584">
        <w:trPr>
          <w:trHeight w:val="262"/>
        </w:trPr>
        <w:tc>
          <w:tcPr>
            <w:tcW w:w="2338" w:type="dxa"/>
          </w:tcPr>
          <w:p w:rsidR="00D01B38" w:rsidRDefault="00D01B38" w:rsidP="00CD2584">
            <w:pPr>
              <w:rPr>
                <w:rFonts w:ascii="Verdana" w:hAnsi="Verdana"/>
                <w:sz w:val="22"/>
                <w:szCs w:val="22"/>
              </w:rPr>
            </w:pPr>
          </w:p>
        </w:tc>
        <w:tc>
          <w:tcPr>
            <w:tcW w:w="2338" w:type="dxa"/>
          </w:tcPr>
          <w:p w:rsidR="00D01B38" w:rsidRDefault="00D01B38" w:rsidP="00CD2584">
            <w:pPr>
              <w:rPr>
                <w:rFonts w:ascii="Verdana" w:hAnsi="Verdana"/>
                <w:sz w:val="22"/>
                <w:szCs w:val="22"/>
              </w:rPr>
            </w:pPr>
          </w:p>
        </w:tc>
        <w:tc>
          <w:tcPr>
            <w:tcW w:w="2337" w:type="dxa"/>
          </w:tcPr>
          <w:p w:rsidR="00D01B38" w:rsidRDefault="00D01B38" w:rsidP="00CD2584">
            <w:pPr>
              <w:rPr>
                <w:rFonts w:ascii="Verdana" w:hAnsi="Verdana"/>
                <w:sz w:val="22"/>
                <w:szCs w:val="22"/>
              </w:rPr>
            </w:pPr>
          </w:p>
        </w:tc>
        <w:tc>
          <w:tcPr>
            <w:tcW w:w="2337" w:type="dxa"/>
          </w:tcPr>
          <w:p w:rsidR="00D01B38" w:rsidRDefault="00D01B38" w:rsidP="00CD2584">
            <w:pPr>
              <w:rPr>
                <w:rFonts w:ascii="Verdana" w:hAnsi="Verdana"/>
                <w:sz w:val="22"/>
                <w:szCs w:val="22"/>
              </w:rPr>
            </w:pPr>
          </w:p>
        </w:tc>
      </w:tr>
      <w:tr w:rsidR="00D01B38" w:rsidTr="00CD2584">
        <w:trPr>
          <w:trHeight w:val="262"/>
        </w:trPr>
        <w:tc>
          <w:tcPr>
            <w:tcW w:w="2338" w:type="dxa"/>
          </w:tcPr>
          <w:p w:rsidR="00D01B38" w:rsidRPr="00D01B38" w:rsidRDefault="00D01B38" w:rsidP="00CD2584">
            <w:pPr>
              <w:rPr>
                <w:rFonts w:ascii="Verdana" w:hAnsi="Verdana"/>
                <w:b/>
                <w:sz w:val="22"/>
                <w:szCs w:val="22"/>
              </w:rPr>
            </w:pPr>
            <w:r w:rsidRPr="00D01B38">
              <w:rPr>
                <w:rFonts w:ascii="Verdana" w:hAnsi="Verdana"/>
                <w:b/>
                <w:sz w:val="22"/>
                <w:szCs w:val="22"/>
              </w:rPr>
              <w:t>Total students</w:t>
            </w:r>
          </w:p>
        </w:tc>
        <w:tc>
          <w:tcPr>
            <w:tcW w:w="2338" w:type="dxa"/>
          </w:tcPr>
          <w:p w:rsidR="00D01B38" w:rsidRPr="00D01B38" w:rsidRDefault="00D01B38" w:rsidP="00CD2584">
            <w:pPr>
              <w:rPr>
                <w:rFonts w:ascii="Verdana" w:hAnsi="Verdana"/>
                <w:b/>
                <w:sz w:val="22"/>
                <w:szCs w:val="22"/>
              </w:rPr>
            </w:pPr>
            <w:r w:rsidRPr="00D01B38">
              <w:rPr>
                <w:rFonts w:ascii="Verdana" w:hAnsi="Verdana"/>
                <w:b/>
                <w:sz w:val="22"/>
                <w:szCs w:val="22"/>
              </w:rPr>
              <w:t>167</w:t>
            </w:r>
          </w:p>
        </w:tc>
        <w:tc>
          <w:tcPr>
            <w:tcW w:w="2337" w:type="dxa"/>
          </w:tcPr>
          <w:p w:rsidR="00D01B38" w:rsidRPr="00D01B38" w:rsidRDefault="00D01B38" w:rsidP="00CD2584">
            <w:pPr>
              <w:rPr>
                <w:rFonts w:ascii="Verdana" w:hAnsi="Verdana"/>
                <w:b/>
                <w:sz w:val="22"/>
                <w:szCs w:val="22"/>
              </w:rPr>
            </w:pPr>
          </w:p>
        </w:tc>
        <w:tc>
          <w:tcPr>
            <w:tcW w:w="2337" w:type="dxa"/>
          </w:tcPr>
          <w:p w:rsidR="00D01B38" w:rsidRPr="00D01B38" w:rsidRDefault="00D01B38" w:rsidP="00CD2584">
            <w:pPr>
              <w:rPr>
                <w:rFonts w:ascii="Verdana" w:hAnsi="Verdana"/>
                <w:b/>
                <w:sz w:val="22"/>
                <w:szCs w:val="22"/>
              </w:rPr>
            </w:pPr>
            <w:r w:rsidRPr="00D01B38">
              <w:rPr>
                <w:rFonts w:ascii="Verdana" w:hAnsi="Verdana"/>
                <w:b/>
                <w:sz w:val="22"/>
                <w:szCs w:val="22"/>
              </w:rPr>
              <w:t>167</w:t>
            </w:r>
          </w:p>
        </w:tc>
      </w:tr>
    </w:tbl>
    <w:p w:rsidR="00D01B38" w:rsidRDefault="00D01B38" w:rsidP="0070009A">
      <w:pPr>
        <w:rPr>
          <w:rFonts w:ascii="Verdana" w:hAnsi="Verdana"/>
          <w:sz w:val="22"/>
          <w:szCs w:val="22"/>
        </w:rPr>
      </w:pPr>
    </w:p>
    <w:p w:rsidR="0070009A" w:rsidRPr="00091464" w:rsidRDefault="0070009A" w:rsidP="0070009A">
      <w:pPr>
        <w:rPr>
          <w:rFonts w:ascii="Verdana" w:hAnsi="Verdana"/>
          <w:b/>
          <w:bCs/>
          <w:sz w:val="22"/>
          <w:szCs w:val="22"/>
        </w:rPr>
      </w:pPr>
    </w:p>
    <w:p w:rsidR="0070009A" w:rsidRPr="00091464" w:rsidRDefault="0070009A" w:rsidP="0070009A">
      <w:pPr>
        <w:rPr>
          <w:rFonts w:ascii="Verdana" w:hAnsi="Verdana"/>
          <w:b/>
          <w:sz w:val="22"/>
          <w:szCs w:val="22"/>
        </w:rPr>
      </w:pPr>
      <w:r w:rsidRPr="00091464">
        <w:rPr>
          <w:rFonts w:ascii="Verdana" w:hAnsi="Verdana"/>
          <w:b/>
          <w:bCs/>
          <w:sz w:val="22"/>
          <w:szCs w:val="22"/>
        </w:rPr>
        <w:t>Number &amp; Percentages of Students Represented by Parents/ Guardians at Parent/Teacher Conferences:</w:t>
      </w:r>
      <w:r w:rsidRPr="00091464">
        <w:rPr>
          <w:rFonts w:ascii="Verdana" w:hAnsi="Verdana"/>
          <w:sz w:val="22"/>
          <w:szCs w:val="22"/>
        </w:rPr>
        <w:t> </w:t>
      </w:r>
    </w:p>
    <w:p w:rsidR="0070009A" w:rsidRPr="00091464" w:rsidRDefault="0070009A" w:rsidP="0070009A">
      <w:pPr>
        <w:rPr>
          <w:rFonts w:ascii="Verdana" w:hAnsi="Verdana"/>
          <w:sz w:val="22"/>
          <w:szCs w:val="22"/>
        </w:rPr>
      </w:pPr>
      <w:r w:rsidRPr="00091464">
        <w:rPr>
          <w:rFonts w:ascii="Verdana" w:hAnsi="Verdana"/>
          <w:sz w:val="22"/>
          <w:szCs w:val="22"/>
        </w:rPr>
        <w:t>N/A</w:t>
      </w:r>
    </w:p>
    <w:p w:rsidR="0070009A" w:rsidRPr="00091464" w:rsidRDefault="0070009A" w:rsidP="0070009A">
      <w:pPr>
        <w:rPr>
          <w:rFonts w:ascii="Verdana" w:hAnsi="Verdana"/>
          <w:sz w:val="22"/>
          <w:szCs w:val="22"/>
        </w:rPr>
      </w:pPr>
    </w:p>
    <w:p w:rsidR="0070009A" w:rsidRDefault="0070009A" w:rsidP="0070009A">
      <w:pPr>
        <w:rPr>
          <w:rFonts w:ascii="Verdana" w:hAnsi="Verdana"/>
          <w:b/>
          <w:bCs/>
          <w:sz w:val="22"/>
          <w:szCs w:val="22"/>
        </w:rPr>
      </w:pPr>
    </w:p>
    <w:p w:rsidR="0070009A" w:rsidRPr="00091464" w:rsidRDefault="0070009A" w:rsidP="0070009A">
      <w:pPr>
        <w:rPr>
          <w:rFonts w:ascii="Verdana" w:hAnsi="Verdana"/>
          <w:sz w:val="22"/>
          <w:szCs w:val="22"/>
        </w:rPr>
      </w:pPr>
      <w:r w:rsidRPr="00091464">
        <w:rPr>
          <w:rFonts w:ascii="Verdana" w:hAnsi="Verdana"/>
          <w:b/>
          <w:bCs/>
          <w:sz w:val="22"/>
          <w:szCs w:val="22"/>
        </w:rPr>
        <w:t>Dual Enrollment/College Equivalent Courses:</w:t>
      </w:r>
      <w:r w:rsidRPr="00091464">
        <w:rPr>
          <w:rFonts w:ascii="Verdana" w:hAnsi="Verdana"/>
          <w:sz w:val="22"/>
          <w:szCs w:val="22"/>
        </w:rPr>
        <w:t> </w:t>
      </w:r>
    </w:p>
    <w:p w:rsidR="0070009A" w:rsidRPr="00091464" w:rsidRDefault="0070009A" w:rsidP="0070009A">
      <w:pPr>
        <w:rPr>
          <w:rFonts w:ascii="Verdana" w:hAnsi="Verdana"/>
          <w:sz w:val="22"/>
          <w:szCs w:val="22"/>
        </w:rPr>
      </w:pPr>
      <w:r w:rsidRPr="00091464">
        <w:rPr>
          <w:rFonts w:ascii="Verdana" w:hAnsi="Verdana"/>
          <w:sz w:val="22"/>
          <w:szCs w:val="22"/>
        </w:rPr>
        <w:t>N/A</w:t>
      </w:r>
    </w:p>
    <w:p w:rsidR="0070009A" w:rsidRPr="00091464" w:rsidRDefault="0070009A" w:rsidP="0070009A">
      <w:pPr>
        <w:rPr>
          <w:rFonts w:ascii="Verdana" w:hAnsi="Verdana"/>
          <w:sz w:val="22"/>
          <w:szCs w:val="22"/>
        </w:rPr>
      </w:pPr>
    </w:p>
    <w:p w:rsidR="0070009A" w:rsidRDefault="0070009A" w:rsidP="0070009A">
      <w:pPr>
        <w:rPr>
          <w:rFonts w:ascii="Verdana" w:hAnsi="Verdana"/>
          <w:sz w:val="22"/>
          <w:szCs w:val="22"/>
        </w:rPr>
      </w:pPr>
      <w:r w:rsidRPr="00091464">
        <w:rPr>
          <w:rFonts w:ascii="Verdana" w:hAnsi="Verdana"/>
          <w:sz w:val="22"/>
          <w:szCs w:val="22"/>
        </w:rPr>
        <w:t>White Lake Area Community Education works collaboratively with community members, community service agencies, municipalities, colleges, businesses and other partner organizations. Community education provides programs and services designed to improve the quality of life in our community. Our focus is on supporting and strengthening community and family, and our mission includes offering unique opportunities to learn and grow.</w:t>
      </w:r>
    </w:p>
    <w:p w:rsidR="0070009A" w:rsidRDefault="0070009A" w:rsidP="0070009A">
      <w:pPr>
        <w:rPr>
          <w:rFonts w:ascii="Verdana" w:hAnsi="Verdana"/>
          <w:sz w:val="22"/>
          <w:szCs w:val="22"/>
        </w:rPr>
      </w:pPr>
    </w:p>
    <w:p w:rsidR="0070009A" w:rsidRPr="00091464" w:rsidRDefault="0070009A" w:rsidP="0070009A">
      <w:pPr>
        <w:rPr>
          <w:rFonts w:ascii="Verdana" w:hAnsi="Verdana"/>
          <w:sz w:val="22"/>
          <w:szCs w:val="22"/>
        </w:rPr>
      </w:pPr>
    </w:p>
    <w:p w:rsidR="0070009A" w:rsidRPr="00091464" w:rsidRDefault="0070009A" w:rsidP="0070009A">
      <w:pPr>
        <w:rPr>
          <w:rFonts w:ascii="Verdana" w:hAnsi="Verdana"/>
          <w:sz w:val="22"/>
          <w:szCs w:val="22"/>
        </w:rPr>
      </w:pPr>
      <w:r w:rsidRPr="00091464">
        <w:rPr>
          <w:rFonts w:ascii="Verdana" w:hAnsi="Verdana"/>
          <w:sz w:val="22"/>
          <w:szCs w:val="22"/>
        </w:rPr>
        <w:t>Sincerely,</w:t>
      </w:r>
    </w:p>
    <w:p w:rsidR="0070009A" w:rsidRPr="00091464" w:rsidRDefault="0070009A" w:rsidP="0070009A">
      <w:pPr>
        <w:rPr>
          <w:rFonts w:ascii="Verdana" w:hAnsi="Verdana"/>
          <w:sz w:val="22"/>
          <w:szCs w:val="22"/>
        </w:rPr>
      </w:pPr>
    </w:p>
    <w:p w:rsidR="0070009A" w:rsidRPr="005B0B35" w:rsidRDefault="005B0B35" w:rsidP="0070009A">
      <w:pPr>
        <w:rPr>
          <w:rFonts w:ascii="Brush Script MT" w:hAnsi="Brush Script MT"/>
          <w:sz w:val="36"/>
          <w:szCs w:val="36"/>
        </w:rPr>
      </w:pPr>
      <w:r w:rsidRPr="005B0B35">
        <w:rPr>
          <w:rFonts w:ascii="Brush Script MT" w:hAnsi="Brush Script MT"/>
          <w:sz w:val="36"/>
          <w:szCs w:val="36"/>
        </w:rPr>
        <w:t>Tom Moore</w:t>
      </w:r>
    </w:p>
    <w:p w:rsidR="0070009A" w:rsidRPr="00091464" w:rsidRDefault="0070009A" w:rsidP="0070009A">
      <w:pPr>
        <w:rPr>
          <w:rFonts w:ascii="Verdana" w:hAnsi="Verdana"/>
          <w:sz w:val="22"/>
          <w:szCs w:val="22"/>
        </w:rPr>
      </w:pPr>
    </w:p>
    <w:p w:rsidR="0070009A" w:rsidRPr="00091464" w:rsidRDefault="0070009A" w:rsidP="0070009A">
      <w:pPr>
        <w:rPr>
          <w:rFonts w:ascii="Verdana" w:hAnsi="Verdana"/>
          <w:sz w:val="22"/>
          <w:szCs w:val="22"/>
        </w:rPr>
      </w:pPr>
      <w:r w:rsidRPr="00091464">
        <w:rPr>
          <w:rFonts w:ascii="Verdana" w:hAnsi="Verdana"/>
          <w:sz w:val="22"/>
          <w:szCs w:val="22"/>
        </w:rPr>
        <w:t>Tom Moore</w:t>
      </w:r>
    </w:p>
    <w:p w:rsidR="0070009A" w:rsidRPr="00091464" w:rsidRDefault="0070009A" w:rsidP="0070009A">
      <w:pPr>
        <w:rPr>
          <w:rFonts w:ascii="Verdana" w:hAnsi="Verdana"/>
          <w:sz w:val="22"/>
          <w:szCs w:val="22"/>
        </w:rPr>
      </w:pPr>
      <w:r w:rsidRPr="00091464">
        <w:rPr>
          <w:rFonts w:ascii="Verdana" w:hAnsi="Verdana"/>
          <w:sz w:val="22"/>
          <w:szCs w:val="22"/>
        </w:rPr>
        <w:t>Director of Community Education</w:t>
      </w:r>
      <w:bookmarkStart w:id="0" w:name="_GoBack"/>
      <w:bookmarkEnd w:id="0"/>
    </w:p>
    <w:sectPr w:rsidR="0070009A" w:rsidRPr="00091464" w:rsidSect="0053197B">
      <w:headerReference w:type="first" r:id="rId8"/>
      <w:footerReference w:type="first" r:id="rId9"/>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F02" w:rsidRDefault="00D62F02">
      <w:r>
        <w:separator/>
      </w:r>
    </w:p>
  </w:endnote>
  <w:endnote w:type="continuationSeparator" w:id="0">
    <w:p w:rsidR="00D62F02" w:rsidRDefault="00D6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EB" w:rsidRDefault="006608EB">
    <w:pPr>
      <w:pStyle w:val="Footer"/>
      <w:jc w:val="center"/>
      <w:rPr>
        <w:rFonts w:ascii="Arial" w:hAnsi="Arial"/>
        <w:w w:val="115"/>
        <w:sz w:val="14"/>
      </w:rPr>
    </w:pPr>
  </w:p>
  <w:p w:rsidR="006608EB" w:rsidRDefault="006608EB">
    <w:pPr>
      <w:pStyle w:val="Footer"/>
      <w:jc w:val="center"/>
      <w:rPr>
        <w:w w:val="1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F02" w:rsidRDefault="00D62F02">
      <w:r>
        <w:separator/>
      </w:r>
    </w:p>
  </w:footnote>
  <w:footnote w:type="continuationSeparator" w:id="0">
    <w:p w:rsidR="00D62F02" w:rsidRDefault="00D6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5FB" w:rsidRDefault="00B175FB" w:rsidP="00B175FB">
    <w:pPr>
      <w:pStyle w:val="Header"/>
      <w:jc w:val="center"/>
      <w:rPr>
        <w:rFonts w:ascii="Verdana" w:hAnsi="Verdana"/>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04EF692"/>
    <w:lvl w:ilvl="0">
      <w:numFmt w:val="decimal"/>
      <w:lvlText w:val="*"/>
      <w:lvlJc w:val="left"/>
      <w:rPr>
        <w:rFonts w:cs="Times New Roman"/>
      </w:rPr>
    </w:lvl>
  </w:abstractNum>
  <w:abstractNum w:abstractNumId="1" w15:restartNumberingAfterBreak="0">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0E32E0"/>
    <w:multiLevelType w:val="hybridMultilevel"/>
    <w:tmpl w:val="3132AF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C232C3"/>
    <w:multiLevelType w:val="hybridMultilevel"/>
    <w:tmpl w:val="38BA83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B2055"/>
    <w:multiLevelType w:val="hybridMultilevel"/>
    <w:tmpl w:val="4DCA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32C85"/>
    <w:multiLevelType w:val="hybridMultilevel"/>
    <w:tmpl w:val="70E2F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7"/>
  </w:num>
  <w:num w:numId="3">
    <w:abstractNumId w:val="4"/>
  </w:num>
  <w:num w:numId="4">
    <w:abstractNumId w:val="11"/>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8"/>
  </w:num>
  <w:num w:numId="7">
    <w:abstractNumId w:val="10"/>
  </w:num>
  <w:num w:numId="8">
    <w:abstractNumId w:val="17"/>
  </w:num>
  <w:num w:numId="9">
    <w:abstractNumId w:val="15"/>
  </w:num>
  <w:num w:numId="10">
    <w:abstractNumId w:val="13"/>
  </w:num>
  <w:num w:numId="11">
    <w:abstractNumId w:val="14"/>
  </w:num>
  <w:num w:numId="12">
    <w:abstractNumId w:val="6"/>
  </w:num>
  <w:num w:numId="13">
    <w:abstractNumId w:val="18"/>
  </w:num>
  <w:num w:numId="14">
    <w:abstractNumId w:val="2"/>
  </w:num>
  <w:num w:numId="15">
    <w:abstractNumId w:val="19"/>
  </w:num>
  <w:num w:numId="16">
    <w:abstractNumId w:val="20"/>
  </w:num>
  <w:num w:numId="17">
    <w:abstractNumId w:val="1"/>
  </w:num>
  <w:num w:numId="18">
    <w:abstractNumId w:val="12"/>
  </w:num>
  <w:num w:numId="19">
    <w:abstractNumId w:val="1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AF"/>
    <w:rsid w:val="000020F4"/>
    <w:rsid w:val="00010073"/>
    <w:rsid w:val="0002025E"/>
    <w:rsid w:val="00020473"/>
    <w:rsid w:val="00057848"/>
    <w:rsid w:val="0006083B"/>
    <w:rsid w:val="00061EB2"/>
    <w:rsid w:val="00063296"/>
    <w:rsid w:val="00066FC0"/>
    <w:rsid w:val="000704D0"/>
    <w:rsid w:val="00085812"/>
    <w:rsid w:val="00091464"/>
    <w:rsid w:val="000A35C4"/>
    <w:rsid w:val="000A3C42"/>
    <w:rsid w:val="000B3E12"/>
    <w:rsid w:val="000B47AE"/>
    <w:rsid w:val="000D0387"/>
    <w:rsid w:val="000D09FE"/>
    <w:rsid w:val="000D2DA5"/>
    <w:rsid w:val="000E353E"/>
    <w:rsid w:val="000E4E06"/>
    <w:rsid w:val="000F27C5"/>
    <w:rsid w:val="00101A7F"/>
    <w:rsid w:val="00104F96"/>
    <w:rsid w:val="00106261"/>
    <w:rsid w:val="00110DA7"/>
    <w:rsid w:val="00114EA7"/>
    <w:rsid w:val="00120B49"/>
    <w:rsid w:val="00126A35"/>
    <w:rsid w:val="00127BD6"/>
    <w:rsid w:val="00150B9F"/>
    <w:rsid w:val="00162161"/>
    <w:rsid w:val="001726D7"/>
    <w:rsid w:val="00175265"/>
    <w:rsid w:val="001774DA"/>
    <w:rsid w:val="00184171"/>
    <w:rsid w:val="00185CDC"/>
    <w:rsid w:val="001A695C"/>
    <w:rsid w:val="001B37F1"/>
    <w:rsid w:val="001B669B"/>
    <w:rsid w:val="001C5DFE"/>
    <w:rsid w:val="001D3577"/>
    <w:rsid w:val="001E0FFE"/>
    <w:rsid w:val="001E3287"/>
    <w:rsid w:val="001F3657"/>
    <w:rsid w:val="001F452E"/>
    <w:rsid w:val="00204448"/>
    <w:rsid w:val="002069B1"/>
    <w:rsid w:val="00206E37"/>
    <w:rsid w:val="00215650"/>
    <w:rsid w:val="00237CB5"/>
    <w:rsid w:val="0024189E"/>
    <w:rsid w:val="002675B2"/>
    <w:rsid w:val="00280D60"/>
    <w:rsid w:val="002A0320"/>
    <w:rsid w:val="002A5D3B"/>
    <w:rsid w:val="002C04EF"/>
    <w:rsid w:val="002D59A5"/>
    <w:rsid w:val="002D7C1B"/>
    <w:rsid w:val="002F1BB7"/>
    <w:rsid w:val="002F1C25"/>
    <w:rsid w:val="00306510"/>
    <w:rsid w:val="00314922"/>
    <w:rsid w:val="0032339F"/>
    <w:rsid w:val="00325ECD"/>
    <w:rsid w:val="00326DA9"/>
    <w:rsid w:val="00357C05"/>
    <w:rsid w:val="0036117B"/>
    <w:rsid w:val="0037243F"/>
    <w:rsid w:val="003A1346"/>
    <w:rsid w:val="003A726A"/>
    <w:rsid w:val="003A7DAD"/>
    <w:rsid w:val="003B64C3"/>
    <w:rsid w:val="003C10F1"/>
    <w:rsid w:val="003C1221"/>
    <w:rsid w:val="003C3AB6"/>
    <w:rsid w:val="003C6DDE"/>
    <w:rsid w:val="003D3704"/>
    <w:rsid w:val="003E412A"/>
    <w:rsid w:val="003F35C3"/>
    <w:rsid w:val="003F3C1E"/>
    <w:rsid w:val="0040769E"/>
    <w:rsid w:val="00413932"/>
    <w:rsid w:val="00423D64"/>
    <w:rsid w:val="004347A5"/>
    <w:rsid w:val="004434E6"/>
    <w:rsid w:val="00443B39"/>
    <w:rsid w:val="004476E0"/>
    <w:rsid w:val="00457EFD"/>
    <w:rsid w:val="004654EC"/>
    <w:rsid w:val="004841D4"/>
    <w:rsid w:val="00497E85"/>
    <w:rsid w:val="004A731F"/>
    <w:rsid w:val="004B000B"/>
    <w:rsid w:val="004B33A1"/>
    <w:rsid w:val="004C4E90"/>
    <w:rsid w:val="004E2236"/>
    <w:rsid w:val="00517392"/>
    <w:rsid w:val="0053197B"/>
    <w:rsid w:val="00546C5E"/>
    <w:rsid w:val="00554F16"/>
    <w:rsid w:val="00575CC5"/>
    <w:rsid w:val="00584383"/>
    <w:rsid w:val="00590458"/>
    <w:rsid w:val="00597FF0"/>
    <w:rsid w:val="005A6A47"/>
    <w:rsid w:val="005A6D7F"/>
    <w:rsid w:val="005B0B35"/>
    <w:rsid w:val="005E0AE7"/>
    <w:rsid w:val="005E54E2"/>
    <w:rsid w:val="00602029"/>
    <w:rsid w:val="0060619B"/>
    <w:rsid w:val="00610207"/>
    <w:rsid w:val="00610411"/>
    <w:rsid w:val="00621C1A"/>
    <w:rsid w:val="00631711"/>
    <w:rsid w:val="0063451B"/>
    <w:rsid w:val="00636430"/>
    <w:rsid w:val="00641135"/>
    <w:rsid w:val="006556E3"/>
    <w:rsid w:val="006608EB"/>
    <w:rsid w:val="0066743E"/>
    <w:rsid w:val="00671367"/>
    <w:rsid w:val="00690C2F"/>
    <w:rsid w:val="006979FE"/>
    <w:rsid w:val="006A3135"/>
    <w:rsid w:val="006B5B6E"/>
    <w:rsid w:val="006C5A8A"/>
    <w:rsid w:val="006D5CDF"/>
    <w:rsid w:val="006D65F9"/>
    <w:rsid w:val="006D7066"/>
    <w:rsid w:val="006E057B"/>
    <w:rsid w:val="006E08AB"/>
    <w:rsid w:val="006E36B9"/>
    <w:rsid w:val="006F2D56"/>
    <w:rsid w:val="006F5131"/>
    <w:rsid w:val="0070009A"/>
    <w:rsid w:val="0071030A"/>
    <w:rsid w:val="007104CA"/>
    <w:rsid w:val="00711612"/>
    <w:rsid w:val="00711E04"/>
    <w:rsid w:val="00714511"/>
    <w:rsid w:val="007244D0"/>
    <w:rsid w:val="00727E7F"/>
    <w:rsid w:val="007430D8"/>
    <w:rsid w:val="00744DBA"/>
    <w:rsid w:val="00746668"/>
    <w:rsid w:val="00760449"/>
    <w:rsid w:val="00763991"/>
    <w:rsid w:val="007670C5"/>
    <w:rsid w:val="007678BC"/>
    <w:rsid w:val="00771F65"/>
    <w:rsid w:val="0078062C"/>
    <w:rsid w:val="00780BA2"/>
    <w:rsid w:val="00780C05"/>
    <w:rsid w:val="007A0312"/>
    <w:rsid w:val="007A26E5"/>
    <w:rsid w:val="007B1E4A"/>
    <w:rsid w:val="007C2788"/>
    <w:rsid w:val="007C7462"/>
    <w:rsid w:val="007E1236"/>
    <w:rsid w:val="007F39FD"/>
    <w:rsid w:val="008236F8"/>
    <w:rsid w:val="008319B6"/>
    <w:rsid w:val="00831C2C"/>
    <w:rsid w:val="00841EED"/>
    <w:rsid w:val="00843723"/>
    <w:rsid w:val="00844376"/>
    <w:rsid w:val="008519BB"/>
    <w:rsid w:val="0085511F"/>
    <w:rsid w:val="008602F0"/>
    <w:rsid w:val="00863ACA"/>
    <w:rsid w:val="00865F28"/>
    <w:rsid w:val="00872103"/>
    <w:rsid w:val="008824A6"/>
    <w:rsid w:val="00883544"/>
    <w:rsid w:val="008A6818"/>
    <w:rsid w:val="008B1C4C"/>
    <w:rsid w:val="008C18CD"/>
    <w:rsid w:val="008E2AE3"/>
    <w:rsid w:val="008F4D7F"/>
    <w:rsid w:val="008F6512"/>
    <w:rsid w:val="00900E7D"/>
    <w:rsid w:val="0090489F"/>
    <w:rsid w:val="00907AED"/>
    <w:rsid w:val="00911EE4"/>
    <w:rsid w:val="00913844"/>
    <w:rsid w:val="00923BD2"/>
    <w:rsid w:val="009279FA"/>
    <w:rsid w:val="0093306E"/>
    <w:rsid w:val="0093749F"/>
    <w:rsid w:val="00941A57"/>
    <w:rsid w:val="0094373D"/>
    <w:rsid w:val="00945DF5"/>
    <w:rsid w:val="00950350"/>
    <w:rsid w:val="00970474"/>
    <w:rsid w:val="009721DF"/>
    <w:rsid w:val="00972383"/>
    <w:rsid w:val="00981850"/>
    <w:rsid w:val="00983D76"/>
    <w:rsid w:val="00991D8C"/>
    <w:rsid w:val="00992C34"/>
    <w:rsid w:val="009A6411"/>
    <w:rsid w:val="009C4F1B"/>
    <w:rsid w:val="009D0D8B"/>
    <w:rsid w:val="009D0E2C"/>
    <w:rsid w:val="009D5D35"/>
    <w:rsid w:val="009E3718"/>
    <w:rsid w:val="009F385F"/>
    <w:rsid w:val="009F6168"/>
    <w:rsid w:val="00A050C9"/>
    <w:rsid w:val="00A14831"/>
    <w:rsid w:val="00A3033E"/>
    <w:rsid w:val="00A314D2"/>
    <w:rsid w:val="00A4123B"/>
    <w:rsid w:val="00A4532C"/>
    <w:rsid w:val="00A45C56"/>
    <w:rsid w:val="00A66F19"/>
    <w:rsid w:val="00A8273F"/>
    <w:rsid w:val="00A827BC"/>
    <w:rsid w:val="00A93751"/>
    <w:rsid w:val="00A9506B"/>
    <w:rsid w:val="00AA241A"/>
    <w:rsid w:val="00AE0B31"/>
    <w:rsid w:val="00AE66A0"/>
    <w:rsid w:val="00B04AD0"/>
    <w:rsid w:val="00B175FB"/>
    <w:rsid w:val="00B203E9"/>
    <w:rsid w:val="00B33778"/>
    <w:rsid w:val="00B42D51"/>
    <w:rsid w:val="00B455C7"/>
    <w:rsid w:val="00B534BE"/>
    <w:rsid w:val="00B810BA"/>
    <w:rsid w:val="00B82F5A"/>
    <w:rsid w:val="00B92CAD"/>
    <w:rsid w:val="00BA2616"/>
    <w:rsid w:val="00BA392A"/>
    <w:rsid w:val="00BB3C8C"/>
    <w:rsid w:val="00BB78C8"/>
    <w:rsid w:val="00C00E4B"/>
    <w:rsid w:val="00C047DB"/>
    <w:rsid w:val="00C10338"/>
    <w:rsid w:val="00C165E1"/>
    <w:rsid w:val="00C213DC"/>
    <w:rsid w:val="00C427EA"/>
    <w:rsid w:val="00C439B4"/>
    <w:rsid w:val="00C513FA"/>
    <w:rsid w:val="00C53FC3"/>
    <w:rsid w:val="00C60C1E"/>
    <w:rsid w:val="00C60E5B"/>
    <w:rsid w:val="00C633E3"/>
    <w:rsid w:val="00C80FE4"/>
    <w:rsid w:val="00C81D2F"/>
    <w:rsid w:val="00C923AF"/>
    <w:rsid w:val="00CA1B58"/>
    <w:rsid w:val="00CA62AF"/>
    <w:rsid w:val="00CB6E3A"/>
    <w:rsid w:val="00CD54F1"/>
    <w:rsid w:val="00CE1F8C"/>
    <w:rsid w:val="00CE3B0D"/>
    <w:rsid w:val="00CE6F82"/>
    <w:rsid w:val="00CF362E"/>
    <w:rsid w:val="00CF6083"/>
    <w:rsid w:val="00D01B38"/>
    <w:rsid w:val="00D0208B"/>
    <w:rsid w:val="00D02B93"/>
    <w:rsid w:val="00D1300A"/>
    <w:rsid w:val="00D24E3F"/>
    <w:rsid w:val="00D46719"/>
    <w:rsid w:val="00D5114C"/>
    <w:rsid w:val="00D53BC4"/>
    <w:rsid w:val="00D57D1A"/>
    <w:rsid w:val="00D62F02"/>
    <w:rsid w:val="00D639FA"/>
    <w:rsid w:val="00D64D5D"/>
    <w:rsid w:val="00D66A41"/>
    <w:rsid w:val="00DD232A"/>
    <w:rsid w:val="00DD2F29"/>
    <w:rsid w:val="00DD63F6"/>
    <w:rsid w:val="00DE218A"/>
    <w:rsid w:val="00E10308"/>
    <w:rsid w:val="00E15B09"/>
    <w:rsid w:val="00E31C98"/>
    <w:rsid w:val="00E31F01"/>
    <w:rsid w:val="00E42613"/>
    <w:rsid w:val="00E4501F"/>
    <w:rsid w:val="00E50E3C"/>
    <w:rsid w:val="00E57A30"/>
    <w:rsid w:val="00E63DEA"/>
    <w:rsid w:val="00E761DE"/>
    <w:rsid w:val="00E81A38"/>
    <w:rsid w:val="00E83CB2"/>
    <w:rsid w:val="00E90068"/>
    <w:rsid w:val="00E92360"/>
    <w:rsid w:val="00E92497"/>
    <w:rsid w:val="00E95819"/>
    <w:rsid w:val="00EA35DE"/>
    <w:rsid w:val="00EB0C44"/>
    <w:rsid w:val="00EC532A"/>
    <w:rsid w:val="00EC5C34"/>
    <w:rsid w:val="00ED1DE6"/>
    <w:rsid w:val="00EF421F"/>
    <w:rsid w:val="00F27959"/>
    <w:rsid w:val="00F57575"/>
    <w:rsid w:val="00F61C5E"/>
    <w:rsid w:val="00F629D2"/>
    <w:rsid w:val="00F7470C"/>
    <w:rsid w:val="00F77AC0"/>
    <w:rsid w:val="00F93FDF"/>
    <w:rsid w:val="00F94B83"/>
    <w:rsid w:val="00FA5A59"/>
    <w:rsid w:val="00FB31A0"/>
    <w:rsid w:val="00FB57CF"/>
    <w:rsid w:val="00FE60F9"/>
    <w:rsid w:val="00FF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8CD98"/>
  <w15:chartTrackingRefBased/>
  <w15:docId w15:val="{72DA5E73-5475-4C84-891E-392E8746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2"/>
    <w:rPr>
      <w:sz w:val="24"/>
    </w:rPr>
  </w:style>
  <w:style w:type="paragraph" w:styleId="Heading1">
    <w:name w:val="heading 1"/>
    <w:basedOn w:val="Normal"/>
    <w:next w:val="Normal"/>
    <w:link w:val="Heading1Char"/>
    <w:uiPriority w:val="99"/>
    <w:qFormat/>
    <w:rsid w:val="008F6512"/>
    <w:pPr>
      <w:keepNext/>
      <w:autoSpaceDE w:val="0"/>
      <w:autoSpaceDN w:val="0"/>
      <w:adjustRightInd w:val="0"/>
      <w:outlineLvl w:val="0"/>
    </w:pPr>
    <w:rPr>
      <w:b/>
      <w:bCs/>
      <w:sz w:val="20"/>
      <w:szCs w:val="24"/>
    </w:rPr>
  </w:style>
  <w:style w:type="paragraph" w:styleId="Heading2">
    <w:name w:val="heading 2"/>
    <w:basedOn w:val="Normal"/>
    <w:next w:val="Normal"/>
    <w:link w:val="Heading2Char"/>
    <w:uiPriority w:val="99"/>
    <w:qFormat/>
    <w:rsid w:val="008F651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uiPriority w:val="99"/>
    <w:rsid w:val="008F6512"/>
    <w:pPr>
      <w:tabs>
        <w:tab w:val="center" w:pos="4320"/>
        <w:tab w:val="right" w:pos="8640"/>
      </w:tabs>
    </w:pPr>
  </w:style>
  <w:style w:type="character" w:customStyle="1" w:styleId="HeaderChar">
    <w:name w:val="Header Char"/>
    <w:link w:val="Header"/>
    <w:uiPriority w:val="99"/>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rPr>
      <w:szCs w:val="24"/>
    </w:rPr>
  </w:style>
  <w:style w:type="paragraph" w:customStyle="1" w:styleId="Default">
    <w:name w:val="Default"/>
    <w:uiPriority w:val="99"/>
    <w:rsid w:val="009721DF"/>
    <w:pPr>
      <w:autoSpaceDE w:val="0"/>
      <w:autoSpaceDN w:val="0"/>
      <w:adjustRightInd w:val="0"/>
    </w:pPr>
    <w:rPr>
      <w:rFonts w:ascii="Verdana" w:hAnsi="Verdana" w:cs="Verdana"/>
      <w:color w:val="000000"/>
      <w:sz w:val="24"/>
      <w:szCs w:val="24"/>
    </w:rPr>
  </w:style>
  <w:style w:type="table" w:styleId="TableGrid">
    <w:name w:val="Table Grid"/>
    <w:basedOn w:val="TableNormal"/>
    <w:uiPriority w:val="99"/>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1252">
      <w:bodyDiv w:val="1"/>
      <w:marLeft w:val="0"/>
      <w:marRight w:val="0"/>
      <w:marTop w:val="0"/>
      <w:marBottom w:val="0"/>
      <w:divBdr>
        <w:top w:val="none" w:sz="0" w:space="0" w:color="auto"/>
        <w:left w:val="none" w:sz="0" w:space="0" w:color="auto"/>
        <w:bottom w:val="none" w:sz="0" w:space="0" w:color="auto"/>
        <w:right w:val="none" w:sz="0" w:space="0" w:color="auto"/>
      </w:divBdr>
    </w:div>
    <w:div w:id="1892572296">
      <w:bodyDiv w:val="1"/>
      <w:marLeft w:val="0"/>
      <w:marRight w:val="0"/>
      <w:marTop w:val="0"/>
      <w:marBottom w:val="0"/>
      <w:divBdr>
        <w:top w:val="none" w:sz="0" w:space="0" w:color="auto"/>
        <w:left w:val="none" w:sz="0" w:space="0" w:color="auto"/>
        <w:bottom w:val="none" w:sz="0" w:space="0" w:color="auto"/>
        <w:right w:val="none" w:sz="0" w:space="0" w:color="auto"/>
      </w:divBdr>
    </w:div>
    <w:div w:id="18968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31A9-0F94-40DF-8CEF-1C137309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38</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Dept. of Treasury</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State of Michigan</dc:creator>
  <cp:keywords/>
  <cp:lastModifiedBy>Tom Moore</cp:lastModifiedBy>
  <cp:revision>6</cp:revision>
  <cp:lastPrinted>2016-03-28T12:46:00Z</cp:lastPrinted>
  <dcterms:created xsi:type="dcterms:W3CDTF">2025-02-13T15:54:00Z</dcterms:created>
  <dcterms:modified xsi:type="dcterms:W3CDTF">2025-02-13T16:32:00Z</dcterms:modified>
</cp:coreProperties>
</file>